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4E54FD93"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21151E">
        <w:rPr>
          <w:rFonts w:ascii="Arial" w:hAnsi="Arial" w:cs="Arial"/>
          <w:b/>
          <w:sz w:val="24"/>
          <w:szCs w:val="28"/>
          <w:lang w:val="en-US"/>
        </w:rPr>
        <w:t>100</w:t>
      </w:r>
      <w:r w:rsidR="00017ED1" w:rsidRPr="001D2FBF">
        <w:rPr>
          <w:rFonts w:ascii="Arial" w:hAnsi="Arial" w:cs="Arial"/>
          <w:b/>
          <w:sz w:val="24"/>
          <w:szCs w:val="28"/>
          <w:lang w:val="en-US"/>
        </w:rPr>
        <w:t>-e</w:t>
      </w:r>
      <w:r w:rsidRPr="001D2FBF">
        <w:rPr>
          <w:rFonts w:ascii="Arial" w:hAnsi="Arial" w:cs="Arial"/>
          <w:b/>
          <w:sz w:val="24"/>
          <w:szCs w:val="28"/>
        </w:rPr>
        <w:tab/>
      </w:r>
      <w:r w:rsidR="00D92F8B" w:rsidRPr="00D92F8B">
        <w:rPr>
          <w:rFonts w:ascii="Arial" w:hAnsi="Arial" w:cs="Arial"/>
          <w:b/>
          <w:sz w:val="24"/>
          <w:szCs w:val="28"/>
        </w:rPr>
        <w:t>R4-2114462</w:t>
      </w:r>
    </w:p>
    <w:p w14:paraId="60407F1B" w14:textId="78A4A9D5"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3D4986">
        <w:rPr>
          <w:rFonts w:ascii="Arial" w:hAnsi="Arial" w:cs="Arial"/>
          <w:b/>
          <w:sz w:val="24"/>
          <w:szCs w:val="28"/>
          <w:lang w:val="en-US"/>
        </w:rPr>
        <w:t>1</w:t>
      </w:r>
      <w:r w:rsidR="0021151E">
        <w:rPr>
          <w:rFonts w:ascii="Arial" w:hAnsi="Arial" w:cs="Arial"/>
          <w:b/>
          <w:sz w:val="24"/>
          <w:szCs w:val="28"/>
          <w:lang w:val="en-US"/>
        </w:rPr>
        <w:t>6</w:t>
      </w:r>
      <w:r w:rsidR="00D00FAE">
        <w:rPr>
          <w:rFonts w:ascii="Arial" w:hAnsi="Arial" w:cs="Arial"/>
          <w:b/>
          <w:sz w:val="24"/>
          <w:szCs w:val="28"/>
          <w:lang w:val="en-US"/>
        </w:rPr>
        <w:t xml:space="preserve">-27 </w:t>
      </w:r>
      <w:r w:rsidR="0021151E">
        <w:rPr>
          <w:rFonts w:ascii="Arial" w:hAnsi="Arial" w:cs="Arial"/>
          <w:b/>
          <w:sz w:val="24"/>
          <w:szCs w:val="28"/>
          <w:lang w:val="en-US"/>
        </w:rPr>
        <w:t>August</w:t>
      </w:r>
      <w:r w:rsidR="00CC6F36" w:rsidRPr="001D2FBF">
        <w:rPr>
          <w:rFonts w:ascii="Arial" w:hAnsi="Arial" w:cs="Arial"/>
          <w:b/>
          <w:sz w:val="24"/>
          <w:szCs w:val="28"/>
          <w:lang w:val="en-US"/>
        </w:rPr>
        <w:t xml:space="preserve"> 20</w:t>
      </w:r>
      <w:r w:rsidR="00EE6163" w:rsidRPr="001D2FBF">
        <w:rPr>
          <w:rFonts w:ascii="Arial" w:hAnsi="Arial" w:cs="Arial"/>
          <w:b/>
          <w:sz w:val="24"/>
          <w:szCs w:val="28"/>
          <w:lang w:val="en-US"/>
        </w:rPr>
        <w:t>2</w:t>
      </w:r>
      <w:r w:rsidR="007B583D">
        <w:rPr>
          <w:rFonts w:ascii="Arial" w:hAnsi="Arial" w:cs="Arial"/>
          <w:b/>
          <w:sz w:val="24"/>
          <w:szCs w:val="28"/>
          <w:lang w:val="en-US"/>
        </w:rPr>
        <w:t>1</w:t>
      </w:r>
    </w:p>
    <w:p w14:paraId="25590F8B" w14:textId="64C910D6"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3C0EEC" w:rsidRPr="003C0EEC">
        <w:rPr>
          <w:rFonts w:ascii="Arial" w:hAnsi="Arial" w:cs="Arial"/>
          <w:bCs/>
          <w:sz w:val="22"/>
          <w:szCs w:val="22"/>
          <w:lang w:val="en-US"/>
        </w:rPr>
        <w:t>9.21.2.5</w:t>
      </w:r>
    </w:p>
    <w:p w14:paraId="64B60E14" w14:textId="100A3464"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425F0C0B"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081BBB" w:rsidRPr="00081BBB">
        <w:rPr>
          <w:rFonts w:ascii="Arial" w:hAnsi="Arial" w:cs="Arial"/>
          <w:sz w:val="22"/>
          <w:szCs w:val="22"/>
        </w:rPr>
        <w:t>Impact on RRM and positioning requirements</w:t>
      </w:r>
    </w:p>
    <w:p w14:paraId="37EAE97F" w14:textId="3778AEC4"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3EFF1F77" w14:textId="28C89903" w:rsidR="00E814D6" w:rsidRDefault="00791C6F" w:rsidP="00BB0A7A">
      <w:pPr>
        <w:spacing w:before="120" w:after="0"/>
        <w:rPr>
          <w:sz w:val="22"/>
          <w:szCs w:val="22"/>
          <w:lang w:val="en-US"/>
        </w:rPr>
      </w:pPr>
      <w:r>
        <w:rPr>
          <w:sz w:val="22"/>
          <w:szCs w:val="22"/>
          <w:lang w:val="en-US"/>
        </w:rPr>
        <w:t xml:space="preserve">In the last </w:t>
      </w:r>
      <w:r w:rsidR="00A84D49">
        <w:rPr>
          <w:sz w:val="22"/>
          <w:szCs w:val="22"/>
          <w:lang w:val="en-US"/>
        </w:rPr>
        <w:t xml:space="preserve">RAN4 </w:t>
      </w:r>
      <w:r>
        <w:rPr>
          <w:sz w:val="22"/>
          <w:szCs w:val="22"/>
          <w:lang w:val="en-US"/>
        </w:rPr>
        <w:t xml:space="preserve">meeting a WF on RRM requirements for </w:t>
      </w:r>
      <w:r w:rsidR="00A652F8">
        <w:rPr>
          <w:sz w:val="22"/>
          <w:szCs w:val="22"/>
          <w:lang w:val="en-US"/>
        </w:rPr>
        <w:t xml:space="preserve">positioning </w:t>
      </w:r>
      <w:r>
        <w:rPr>
          <w:sz w:val="22"/>
          <w:szCs w:val="22"/>
          <w:lang w:val="en-US"/>
        </w:rPr>
        <w:t>enhancement was approved</w:t>
      </w:r>
      <w:r w:rsidR="00A84D49">
        <w:rPr>
          <w:sz w:val="22"/>
          <w:szCs w:val="22"/>
          <w:lang w:val="en-US"/>
        </w:rPr>
        <w:t xml:space="preserve"> [1]. </w:t>
      </w:r>
      <w:r w:rsidR="007F2214">
        <w:rPr>
          <w:sz w:val="22"/>
          <w:szCs w:val="22"/>
          <w:lang w:val="en-US"/>
        </w:rPr>
        <w:t xml:space="preserve">In the approved WF it was also agreed to </w:t>
      </w:r>
      <w:r w:rsidR="00D12EEF">
        <w:rPr>
          <w:sz w:val="22"/>
          <w:szCs w:val="22"/>
          <w:lang w:val="en-US"/>
        </w:rPr>
        <w:t>study the i</w:t>
      </w:r>
      <w:r w:rsidR="007F2214" w:rsidRPr="007F2214">
        <w:rPr>
          <w:sz w:val="22"/>
          <w:szCs w:val="22"/>
          <w:lang w:val="en-US"/>
        </w:rPr>
        <w:t xml:space="preserve">mpact on existing RAN4 requirements for positioning and </w:t>
      </w:r>
      <w:r w:rsidR="00D12EEF">
        <w:rPr>
          <w:sz w:val="22"/>
          <w:szCs w:val="22"/>
          <w:lang w:val="en-US"/>
        </w:rPr>
        <w:t xml:space="preserve">impact on </w:t>
      </w:r>
      <w:r w:rsidR="007F2214" w:rsidRPr="007F2214">
        <w:rPr>
          <w:sz w:val="22"/>
          <w:szCs w:val="22"/>
          <w:lang w:val="en-US"/>
        </w:rPr>
        <w:t>other RRM measurement</w:t>
      </w:r>
      <w:r w:rsidR="00E814D6">
        <w:rPr>
          <w:sz w:val="22"/>
          <w:szCs w:val="22"/>
          <w:lang w:val="en-US"/>
        </w:rPr>
        <w:t xml:space="preserve"> without RAN1/RAN2 involvement [1]:</w:t>
      </w:r>
    </w:p>
    <w:p w14:paraId="395F6D75" w14:textId="77777777" w:rsidR="00A409F2" w:rsidRPr="00A409F2" w:rsidRDefault="00A409F2" w:rsidP="00A409F2">
      <w:pPr>
        <w:pStyle w:val="ListParagraph"/>
        <w:numPr>
          <w:ilvl w:val="0"/>
          <w:numId w:val="38"/>
        </w:numPr>
        <w:pBdr>
          <w:top w:val="single" w:sz="4" w:space="1" w:color="auto"/>
        </w:pBdr>
        <w:spacing w:before="240"/>
        <w:ind w:left="357" w:hanging="357"/>
        <w:contextualSpacing w:val="0"/>
        <w:rPr>
          <w:i/>
          <w:iCs/>
          <w:sz w:val="20"/>
        </w:rPr>
      </w:pPr>
      <w:r w:rsidRPr="00A409F2">
        <w:rPr>
          <w:i/>
          <w:iCs/>
          <w:sz w:val="20"/>
        </w:rPr>
        <w:t>Impact on existing positioning and RRM requirements identified by RAN4 can be discussed without RAN1/2 input, according to the following WID objective:</w:t>
      </w:r>
    </w:p>
    <w:p w14:paraId="358E8E00" w14:textId="5A5BDBE4" w:rsidR="007F2214" w:rsidRPr="00A409F2" w:rsidRDefault="00A409F2" w:rsidP="00A409F2">
      <w:pPr>
        <w:pStyle w:val="ListParagraph"/>
        <w:numPr>
          <w:ilvl w:val="1"/>
          <w:numId w:val="38"/>
        </w:numPr>
        <w:pBdr>
          <w:bottom w:val="single" w:sz="4" w:space="1" w:color="auto"/>
        </w:pBdr>
        <w:spacing w:before="60"/>
        <w:ind w:left="1077" w:hanging="357"/>
        <w:contextualSpacing w:val="0"/>
        <w:rPr>
          <w:i/>
          <w:iCs/>
          <w:sz w:val="20"/>
        </w:rPr>
      </w:pPr>
      <w:r w:rsidRPr="00A409F2">
        <w:rPr>
          <w:i/>
          <w:iCs/>
          <w:sz w:val="20"/>
        </w:rPr>
        <w:t>Discuss and specify new as well as the impact on the existing RAN4 requirements for positioning and other RRM measurements and corresponding procedures [RAN4]</w:t>
      </w:r>
    </w:p>
    <w:p w14:paraId="33671106" w14:textId="69427BE0" w:rsidR="00935B22" w:rsidRPr="00C45756" w:rsidRDefault="00935B22" w:rsidP="00A409F2">
      <w:pPr>
        <w:spacing w:before="240" w:after="0"/>
        <w:rPr>
          <w:lang w:val="en-US"/>
        </w:rPr>
      </w:pPr>
      <w:r w:rsidRPr="00C45756">
        <w:rPr>
          <w:lang w:val="en-US"/>
        </w:rPr>
        <w:t>Basically</w:t>
      </w:r>
      <w:r w:rsidR="00C03025" w:rsidRPr="00C45756">
        <w:rPr>
          <w:lang w:val="en-US"/>
        </w:rPr>
        <w:t>,</w:t>
      </w:r>
      <w:r w:rsidRPr="00C45756">
        <w:rPr>
          <w:lang w:val="en-US"/>
        </w:rPr>
        <w:t xml:space="preserve"> the following two main aspects need to be analyzed:</w:t>
      </w:r>
    </w:p>
    <w:p w14:paraId="318B7EC2" w14:textId="2CA2411C" w:rsidR="00935B22" w:rsidRPr="00C45756" w:rsidRDefault="00935B22" w:rsidP="00C03025">
      <w:pPr>
        <w:pStyle w:val="ListParagraph"/>
        <w:numPr>
          <w:ilvl w:val="0"/>
          <w:numId w:val="38"/>
        </w:numPr>
        <w:spacing w:before="120"/>
        <w:ind w:left="357" w:hanging="357"/>
        <w:contextualSpacing w:val="0"/>
        <w:rPr>
          <w:rFonts w:ascii="Times New Roman" w:hAnsi="Times New Roman"/>
          <w:sz w:val="20"/>
        </w:rPr>
      </w:pPr>
      <w:r w:rsidRPr="00C45756">
        <w:rPr>
          <w:rFonts w:ascii="Times New Roman" w:hAnsi="Times New Roman"/>
          <w:sz w:val="20"/>
        </w:rPr>
        <w:t>Impact of RRM procedure or measurement</w:t>
      </w:r>
      <w:r w:rsidR="00C03025" w:rsidRPr="00C45756">
        <w:rPr>
          <w:rFonts w:ascii="Times New Roman" w:hAnsi="Times New Roman"/>
          <w:sz w:val="20"/>
        </w:rPr>
        <w:t>s</w:t>
      </w:r>
      <w:r w:rsidRPr="00C45756">
        <w:rPr>
          <w:rFonts w:ascii="Times New Roman" w:hAnsi="Times New Roman"/>
          <w:sz w:val="20"/>
        </w:rPr>
        <w:t xml:space="preserve"> on existing positioning requirements defined in Rel-16.</w:t>
      </w:r>
    </w:p>
    <w:p w14:paraId="37729A92" w14:textId="674CBCBF" w:rsidR="00935B22" w:rsidRPr="00C45756" w:rsidRDefault="00935B22" w:rsidP="00C03025">
      <w:pPr>
        <w:pStyle w:val="ListParagraph"/>
        <w:numPr>
          <w:ilvl w:val="0"/>
          <w:numId w:val="38"/>
        </w:numPr>
        <w:spacing w:before="120"/>
        <w:ind w:left="357" w:hanging="357"/>
        <w:contextualSpacing w:val="0"/>
        <w:rPr>
          <w:rFonts w:ascii="Times New Roman" w:hAnsi="Times New Roman"/>
          <w:sz w:val="20"/>
        </w:rPr>
      </w:pPr>
      <w:r w:rsidRPr="00C45756">
        <w:rPr>
          <w:rFonts w:ascii="Times New Roman" w:hAnsi="Times New Roman"/>
          <w:sz w:val="20"/>
        </w:rPr>
        <w:t xml:space="preserve">Impact of </w:t>
      </w:r>
      <w:r w:rsidR="00C03025" w:rsidRPr="00C45756">
        <w:rPr>
          <w:rFonts w:ascii="Times New Roman" w:hAnsi="Times New Roman"/>
          <w:sz w:val="20"/>
        </w:rPr>
        <w:t>positioning</w:t>
      </w:r>
      <w:r w:rsidRPr="00C45756">
        <w:rPr>
          <w:rFonts w:ascii="Times New Roman" w:hAnsi="Times New Roman"/>
          <w:sz w:val="20"/>
        </w:rPr>
        <w:t xml:space="preserve"> measurement on existing </w:t>
      </w:r>
      <w:r w:rsidR="00C03025" w:rsidRPr="00C45756">
        <w:rPr>
          <w:rFonts w:ascii="Times New Roman" w:hAnsi="Times New Roman"/>
          <w:sz w:val="20"/>
        </w:rPr>
        <w:t>RRM</w:t>
      </w:r>
      <w:r w:rsidRPr="00C45756">
        <w:rPr>
          <w:rFonts w:ascii="Times New Roman" w:hAnsi="Times New Roman"/>
          <w:sz w:val="20"/>
        </w:rPr>
        <w:t xml:space="preserve"> requirements defined in Rel-16.</w:t>
      </w:r>
    </w:p>
    <w:p w14:paraId="4BC9507D" w14:textId="36973138" w:rsidR="007639E1" w:rsidRPr="00C45756" w:rsidRDefault="0065006A" w:rsidP="00A409F2">
      <w:pPr>
        <w:spacing w:before="240" w:after="0"/>
        <w:rPr>
          <w:lang w:val="en-US"/>
        </w:rPr>
      </w:pPr>
      <w:r w:rsidRPr="00C45756">
        <w:rPr>
          <w:lang w:val="en-US"/>
        </w:rPr>
        <w:t xml:space="preserve">In this paper we analyze </w:t>
      </w:r>
      <w:r w:rsidR="00183017" w:rsidRPr="00C45756">
        <w:rPr>
          <w:lang w:val="en-US"/>
        </w:rPr>
        <w:t xml:space="preserve">the </w:t>
      </w:r>
      <w:r w:rsidR="00A409F2" w:rsidRPr="00C45756">
        <w:rPr>
          <w:lang w:val="en-US"/>
        </w:rPr>
        <w:t xml:space="preserve">above </w:t>
      </w:r>
      <w:r w:rsidR="00791C6F" w:rsidRPr="00C45756">
        <w:rPr>
          <w:lang w:val="en-US"/>
        </w:rPr>
        <w:t>open issue</w:t>
      </w:r>
      <w:r w:rsidR="00C03025" w:rsidRPr="00C45756">
        <w:rPr>
          <w:lang w:val="en-US"/>
        </w:rPr>
        <w:t>s</w:t>
      </w:r>
      <w:r w:rsidR="00791C6F" w:rsidRPr="00C45756">
        <w:rPr>
          <w:lang w:val="en-US"/>
        </w:rPr>
        <w:t xml:space="preserve"> identified in the WF for further analysis</w:t>
      </w:r>
      <w:r w:rsidR="00183017" w:rsidRPr="00C45756">
        <w:rPr>
          <w:lang w:val="en-US"/>
        </w:rPr>
        <w:t xml:space="preserve">. </w:t>
      </w:r>
    </w:p>
    <w:p w14:paraId="7BFE3390" w14:textId="09417FDE" w:rsidR="00B663AD" w:rsidRDefault="00A11545" w:rsidP="00B663AD">
      <w:pPr>
        <w:pStyle w:val="Heading1"/>
        <w:numPr>
          <w:ilvl w:val="0"/>
          <w:numId w:val="1"/>
        </w:numPr>
        <w:spacing w:before="360" w:after="0"/>
        <w:ind w:left="357" w:hanging="357"/>
      </w:pPr>
      <w:r>
        <w:t xml:space="preserve">Impact </w:t>
      </w:r>
      <w:r w:rsidR="00935B22">
        <w:t xml:space="preserve">of RRM </w:t>
      </w:r>
      <w:r>
        <w:t>o</w:t>
      </w:r>
      <w:r w:rsidR="00DF7F07">
        <w:t>n existing positioning requirements</w:t>
      </w:r>
    </w:p>
    <w:p w14:paraId="4B680A87" w14:textId="6FB8A32B" w:rsidR="00DD438A" w:rsidRPr="006A1005" w:rsidRDefault="006666D8" w:rsidP="00BE4F23">
      <w:pPr>
        <w:spacing w:before="240" w:after="0"/>
        <w:rPr>
          <w:sz w:val="22"/>
          <w:szCs w:val="22"/>
        </w:rPr>
      </w:pPr>
      <w:r w:rsidRPr="006A1005">
        <w:rPr>
          <w:sz w:val="22"/>
          <w:szCs w:val="22"/>
        </w:rPr>
        <w:t>The RRM requirements being introduced</w:t>
      </w:r>
      <w:r w:rsidR="004A71EB" w:rsidRPr="006A1005">
        <w:rPr>
          <w:sz w:val="22"/>
          <w:szCs w:val="22"/>
        </w:rPr>
        <w:t xml:space="preserve"> may impact positioning. Therefore</w:t>
      </w:r>
      <w:r w:rsidR="00162BE7" w:rsidRPr="006A1005">
        <w:rPr>
          <w:sz w:val="22"/>
          <w:szCs w:val="22"/>
        </w:rPr>
        <w:t>,</w:t>
      </w:r>
      <w:r w:rsidR="004A71EB" w:rsidRPr="006A1005">
        <w:rPr>
          <w:sz w:val="22"/>
          <w:szCs w:val="22"/>
        </w:rPr>
        <w:t xml:space="preserve"> </w:t>
      </w:r>
      <w:r w:rsidR="00C45756" w:rsidRPr="006A1005">
        <w:rPr>
          <w:sz w:val="22"/>
          <w:szCs w:val="22"/>
        </w:rPr>
        <w:t xml:space="preserve">RAN4 </w:t>
      </w:r>
      <w:r w:rsidR="00935B22" w:rsidRPr="006A1005">
        <w:rPr>
          <w:sz w:val="22"/>
          <w:szCs w:val="22"/>
        </w:rPr>
        <w:t xml:space="preserve">needs </w:t>
      </w:r>
      <w:r w:rsidR="00C45756" w:rsidRPr="006A1005">
        <w:rPr>
          <w:sz w:val="22"/>
          <w:szCs w:val="22"/>
        </w:rPr>
        <w:t xml:space="preserve">to study the impact of any RRM procedure on </w:t>
      </w:r>
      <w:r w:rsidR="00C45756" w:rsidRPr="006A1005">
        <w:rPr>
          <w:sz w:val="22"/>
          <w:szCs w:val="22"/>
          <w:lang w:val="en-US"/>
        </w:rPr>
        <w:t xml:space="preserve">existing positioning requirements </w:t>
      </w:r>
      <w:proofErr w:type="gramStart"/>
      <w:r w:rsidRPr="006A1005">
        <w:rPr>
          <w:sz w:val="22"/>
          <w:szCs w:val="22"/>
          <w:lang w:val="en-US"/>
        </w:rPr>
        <w:t>in order to</w:t>
      </w:r>
      <w:proofErr w:type="gramEnd"/>
      <w:r w:rsidRPr="006A1005">
        <w:rPr>
          <w:sz w:val="22"/>
          <w:szCs w:val="22"/>
          <w:lang w:val="en-US"/>
        </w:rPr>
        <w:t xml:space="preserve"> </w:t>
      </w:r>
      <w:r w:rsidR="004A71EB" w:rsidRPr="006A1005">
        <w:rPr>
          <w:sz w:val="22"/>
          <w:szCs w:val="22"/>
          <w:lang w:val="en-US"/>
        </w:rPr>
        <w:t xml:space="preserve">avoid or </w:t>
      </w:r>
      <w:r w:rsidRPr="006A1005">
        <w:rPr>
          <w:sz w:val="22"/>
          <w:szCs w:val="22"/>
          <w:lang w:val="en-US"/>
        </w:rPr>
        <w:t xml:space="preserve">minimize </w:t>
      </w:r>
      <w:r w:rsidR="00C45756" w:rsidRPr="006A1005">
        <w:rPr>
          <w:sz w:val="22"/>
          <w:szCs w:val="22"/>
          <w:lang w:val="en-US"/>
        </w:rPr>
        <w:t>th</w:t>
      </w:r>
      <w:r w:rsidR="004A71EB" w:rsidRPr="006A1005">
        <w:rPr>
          <w:sz w:val="22"/>
          <w:szCs w:val="22"/>
          <w:lang w:val="en-US"/>
        </w:rPr>
        <w:t xml:space="preserve">e impact on positioning requirements. An alternative solution is </w:t>
      </w:r>
      <w:r w:rsidR="00162BE7" w:rsidRPr="006A1005">
        <w:rPr>
          <w:sz w:val="22"/>
          <w:szCs w:val="22"/>
          <w:lang w:val="en-US"/>
        </w:rPr>
        <w:t xml:space="preserve">to </w:t>
      </w:r>
      <w:r w:rsidR="004A71EB" w:rsidRPr="006A1005">
        <w:rPr>
          <w:sz w:val="22"/>
          <w:szCs w:val="22"/>
          <w:lang w:val="en-US"/>
        </w:rPr>
        <w:t xml:space="preserve">find reasonable compromise between </w:t>
      </w:r>
      <w:r w:rsidR="004D4F5B" w:rsidRPr="006A1005">
        <w:rPr>
          <w:sz w:val="22"/>
          <w:szCs w:val="22"/>
          <w:lang w:val="en-US"/>
        </w:rPr>
        <w:t>the RRM and positioning requirements.</w:t>
      </w:r>
    </w:p>
    <w:p w14:paraId="52BBDF22" w14:textId="77777777" w:rsidR="00451E19" w:rsidRPr="006A1005" w:rsidRDefault="004D4F5B" w:rsidP="00451E19">
      <w:pPr>
        <w:spacing w:before="240" w:after="0"/>
        <w:jc w:val="both"/>
        <w:rPr>
          <w:sz w:val="22"/>
          <w:szCs w:val="22"/>
          <w:lang w:val="en-US" w:eastAsia="x-none"/>
        </w:rPr>
      </w:pPr>
      <w:r w:rsidRPr="006A1005">
        <w:rPr>
          <w:sz w:val="22"/>
          <w:szCs w:val="22"/>
          <w:lang w:val="en-US" w:eastAsia="x-none"/>
        </w:rPr>
        <w:t xml:space="preserve">As </w:t>
      </w:r>
      <w:r w:rsidR="00ED7382" w:rsidRPr="006A1005">
        <w:rPr>
          <w:sz w:val="22"/>
          <w:szCs w:val="22"/>
          <w:lang w:val="en-US" w:eastAsia="x-none"/>
        </w:rPr>
        <w:t xml:space="preserve">raised in earlier contribution </w:t>
      </w:r>
      <w:r w:rsidR="008A2FAE" w:rsidRPr="006A1005">
        <w:rPr>
          <w:sz w:val="22"/>
          <w:szCs w:val="22"/>
          <w:lang w:val="en-US" w:eastAsia="x-none"/>
        </w:rPr>
        <w:t xml:space="preserve">[2] </w:t>
      </w:r>
      <w:r w:rsidR="00ED7382" w:rsidRPr="006A1005">
        <w:rPr>
          <w:sz w:val="22"/>
          <w:szCs w:val="22"/>
          <w:lang w:val="en-US" w:eastAsia="x-none"/>
        </w:rPr>
        <w:t xml:space="preserve">that </w:t>
      </w:r>
      <w:r w:rsidR="00487F8B" w:rsidRPr="006A1005">
        <w:rPr>
          <w:sz w:val="22"/>
          <w:szCs w:val="22"/>
          <w:lang w:val="en-US" w:eastAsia="x-none"/>
        </w:rPr>
        <w:t xml:space="preserve">SRS antenna port switching </w:t>
      </w:r>
      <w:r w:rsidR="00ED7382" w:rsidRPr="006A1005">
        <w:rPr>
          <w:sz w:val="22"/>
          <w:szCs w:val="22"/>
          <w:lang w:val="en-US" w:eastAsia="x-none"/>
        </w:rPr>
        <w:t xml:space="preserve">being discussed in Rel-17 </w:t>
      </w:r>
      <w:r w:rsidR="00487F8B" w:rsidRPr="006A1005">
        <w:rPr>
          <w:sz w:val="22"/>
          <w:szCs w:val="22"/>
          <w:lang w:val="en-US" w:eastAsia="x-none"/>
        </w:rPr>
        <w:t xml:space="preserve">may impact </w:t>
      </w:r>
      <w:r w:rsidR="008A2FAE" w:rsidRPr="006A1005">
        <w:rPr>
          <w:sz w:val="22"/>
          <w:szCs w:val="22"/>
          <w:lang w:val="en-US" w:eastAsia="x-none"/>
        </w:rPr>
        <w:t xml:space="preserve">timing measurements which uses SRS for uplink timing. Currently </w:t>
      </w:r>
      <w:r w:rsidR="00451E19" w:rsidRPr="006A1005">
        <w:rPr>
          <w:sz w:val="22"/>
          <w:szCs w:val="22"/>
          <w:lang w:val="en-US" w:eastAsia="x-none"/>
        </w:rPr>
        <w:t xml:space="preserve">the </w:t>
      </w:r>
      <w:r w:rsidR="00487F8B" w:rsidRPr="006A1005">
        <w:rPr>
          <w:sz w:val="22"/>
          <w:szCs w:val="22"/>
          <w:lang w:val="en-US" w:eastAsia="x-none"/>
        </w:rPr>
        <w:t xml:space="preserve">timing measurements </w:t>
      </w:r>
      <w:r w:rsidR="00451E19" w:rsidRPr="006A1005">
        <w:rPr>
          <w:sz w:val="22"/>
          <w:szCs w:val="22"/>
          <w:lang w:val="en-US" w:eastAsia="x-none"/>
        </w:rPr>
        <w:t xml:space="preserve">using SRS are only for positioning including </w:t>
      </w:r>
      <w:r w:rsidR="00487F8B" w:rsidRPr="006A1005">
        <w:rPr>
          <w:sz w:val="22"/>
          <w:szCs w:val="22"/>
          <w:lang w:val="en-US" w:eastAsia="x-none"/>
        </w:rPr>
        <w:t xml:space="preserve">UE Rx-Tx, </w:t>
      </w:r>
      <w:proofErr w:type="spellStart"/>
      <w:r w:rsidR="00487F8B" w:rsidRPr="006A1005">
        <w:rPr>
          <w:sz w:val="22"/>
          <w:szCs w:val="22"/>
          <w:lang w:val="en-US" w:eastAsia="x-none"/>
        </w:rPr>
        <w:t>gNB</w:t>
      </w:r>
      <w:proofErr w:type="spellEnd"/>
      <w:r w:rsidR="00487F8B" w:rsidRPr="006A1005">
        <w:rPr>
          <w:sz w:val="22"/>
          <w:szCs w:val="22"/>
          <w:lang w:val="en-US" w:eastAsia="x-none"/>
        </w:rPr>
        <w:t xml:space="preserve"> Rx-Tx measurements</w:t>
      </w:r>
      <w:r w:rsidR="00451E19" w:rsidRPr="006A1005">
        <w:rPr>
          <w:sz w:val="22"/>
          <w:szCs w:val="22"/>
          <w:lang w:val="en-US" w:eastAsia="x-none"/>
        </w:rPr>
        <w:t xml:space="preserve"> and</w:t>
      </w:r>
      <w:r w:rsidR="00487F8B" w:rsidRPr="006A1005">
        <w:rPr>
          <w:sz w:val="22"/>
          <w:szCs w:val="22"/>
          <w:lang w:val="en-US" w:eastAsia="x-none"/>
        </w:rPr>
        <w:t xml:space="preserve"> UL RTOA. </w:t>
      </w:r>
    </w:p>
    <w:p w14:paraId="35E3323E" w14:textId="77777777" w:rsidR="003543BA" w:rsidRDefault="00487F8B" w:rsidP="003543BA">
      <w:pPr>
        <w:spacing w:before="240" w:after="0"/>
        <w:jc w:val="both"/>
        <w:rPr>
          <w:sz w:val="22"/>
          <w:szCs w:val="18"/>
          <w:lang w:val="en-US" w:eastAsia="x-none"/>
        </w:rPr>
      </w:pPr>
      <w:r w:rsidRPr="006A1005">
        <w:rPr>
          <w:sz w:val="22"/>
          <w:szCs w:val="22"/>
          <w:lang w:val="en-US" w:eastAsia="x-none"/>
        </w:rPr>
        <w:t>The transmit timings between signals transmitted</w:t>
      </w:r>
      <w:r w:rsidRPr="00487F8B">
        <w:rPr>
          <w:sz w:val="22"/>
          <w:szCs w:val="18"/>
          <w:lang w:val="en-US" w:eastAsia="x-none"/>
        </w:rPr>
        <w:t xml:space="preserve"> by any two or more UE transmit antennas are not perfectly aligned with respect to each other. This leads to transmit time misalignment (or time alignment error, TAE) between transmissions on different antennas</w:t>
      </w:r>
      <w:r w:rsidR="00D87A86">
        <w:rPr>
          <w:sz w:val="22"/>
          <w:szCs w:val="18"/>
          <w:lang w:val="en-US" w:eastAsia="x-none"/>
        </w:rPr>
        <w:t xml:space="preserve">. In NR according to </w:t>
      </w:r>
      <w:r w:rsidR="003A140D">
        <w:rPr>
          <w:sz w:val="22"/>
          <w:szCs w:val="18"/>
          <w:lang w:val="en-US" w:eastAsia="x-none"/>
        </w:rPr>
        <w:t xml:space="preserve">clause </w:t>
      </w:r>
      <w:r w:rsidR="003A140D" w:rsidRPr="003A140D">
        <w:rPr>
          <w:sz w:val="22"/>
          <w:szCs w:val="18"/>
          <w:lang w:val="en-US" w:eastAsia="x-none"/>
        </w:rPr>
        <w:t>6.4D.3</w:t>
      </w:r>
      <w:r w:rsidR="003A140D">
        <w:rPr>
          <w:sz w:val="22"/>
          <w:szCs w:val="18"/>
          <w:lang w:val="en-US" w:eastAsia="x-none"/>
        </w:rPr>
        <w:t xml:space="preserve"> in </w:t>
      </w:r>
      <w:r w:rsidR="00D87A86">
        <w:rPr>
          <w:sz w:val="22"/>
          <w:szCs w:val="18"/>
          <w:lang w:val="en-US" w:eastAsia="x-none"/>
        </w:rPr>
        <w:t xml:space="preserve">TS 38.101-1 </w:t>
      </w:r>
      <w:r w:rsidR="008B58AB">
        <w:rPr>
          <w:sz w:val="22"/>
          <w:szCs w:val="18"/>
          <w:lang w:val="en-US" w:eastAsia="x-none"/>
        </w:rPr>
        <w:t xml:space="preserve">(FR1) and TS 38.101-2 (FR2) </w:t>
      </w:r>
      <w:r w:rsidR="00D87A86">
        <w:rPr>
          <w:sz w:val="22"/>
          <w:szCs w:val="18"/>
          <w:lang w:val="en-US" w:eastAsia="x-none"/>
        </w:rPr>
        <w:t xml:space="preserve">the TAE </w:t>
      </w:r>
      <w:r w:rsidR="00162BE7" w:rsidRPr="00162BE7">
        <w:rPr>
          <w:sz w:val="22"/>
          <w:szCs w:val="18"/>
          <w:lang w:val="en-US" w:eastAsia="x-none"/>
        </w:rPr>
        <w:t>between any two transmissions on different transmit antenna</w:t>
      </w:r>
      <w:r w:rsidR="00162BE7">
        <w:rPr>
          <w:sz w:val="22"/>
          <w:szCs w:val="18"/>
          <w:lang w:val="en-US" w:eastAsia="x-none"/>
        </w:rPr>
        <w:t xml:space="preserve">s </w:t>
      </w:r>
      <w:r w:rsidR="00D87A86">
        <w:rPr>
          <w:sz w:val="22"/>
          <w:szCs w:val="18"/>
          <w:lang w:val="en-US" w:eastAsia="x-none"/>
        </w:rPr>
        <w:t>is 1</w:t>
      </w:r>
      <w:r w:rsidR="00162BE7">
        <w:rPr>
          <w:sz w:val="22"/>
          <w:szCs w:val="18"/>
          <w:lang w:val="en-US" w:eastAsia="x-none"/>
        </w:rPr>
        <w:t>3</w:t>
      </w:r>
      <w:r w:rsidR="00D87A86">
        <w:rPr>
          <w:sz w:val="22"/>
          <w:szCs w:val="18"/>
          <w:lang w:val="en-US" w:eastAsia="x-none"/>
        </w:rPr>
        <w:t>0 ns.</w:t>
      </w:r>
      <w:r w:rsidR="00D24061">
        <w:rPr>
          <w:sz w:val="22"/>
          <w:szCs w:val="18"/>
          <w:lang w:val="en-US" w:eastAsia="x-none"/>
        </w:rPr>
        <w:t xml:space="preserve"> </w:t>
      </w:r>
      <w:r w:rsidR="008146D5">
        <w:rPr>
          <w:sz w:val="22"/>
          <w:szCs w:val="18"/>
          <w:lang w:val="en-US" w:eastAsia="x-none"/>
        </w:rPr>
        <w:t xml:space="preserve">This means </w:t>
      </w:r>
      <w:r w:rsidR="008B58AB">
        <w:rPr>
          <w:sz w:val="22"/>
          <w:szCs w:val="18"/>
          <w:lang w:val="en-US" w:eastAsia="x-none"/>
        </w:rPr>
        <w:t xml:space="preserve">after the SRS antenna port switching, </w:t>
      </w:r>
      <w:r w:rsidR="008146D5">
        <w:rPr>
          <w:sz w:val="22"/>
          <w:szCs w:val="18"/>
          <w:lang w:val="en-US" w:eastAsia="x-none"/>
        </w:rPr>
        <w:t>the UE transmit timing on SRS antenna port may change by 130 ns.</w:t>
      </w:r>
      <w:r w:rsidR="008B58AB">
        <w:rPr>
          <w:sz w:val="22"/>
          <w:szCs w:val="18"/>
          <w:lang w:val="en-US" w:eastAsia="x-none"/>
        </w:rPr>
        <w:t xml:space="preserve"> This corresponds to about positioning </w:t>
      </w:r>
      <w:r w:rsidR="00F64E83">
        <w:rPr>
          <w:sz w:val="22"/>
          <w:szCs w:val="18"/>
          <w:lang w:val="en-US" w:eastAsia="x-none"/>
        </w:rPr>
        <w:t xml:space="preserve">timing measurement </w:t>
      </w:r>
      <w:r w:rsidR="008B58AB">
        <w:rPr>
          <w:sz w:val="22"/>
          <w:szCs w:val="18"/>
          <w:lang w:val="en-US" w:eastAsia="x-none"/>
        </w:rPr>
        <w:t xml:space="preserve">error of </w:t>
      </w:r>
      <w:r w:rsidR="00F64E83">
        <w:rPr>
          <w:sz w:val="22"/>
          <w:szCs w:val="18"/>
          <w:lang w:val="en-US" w:eastAsia="x-none"/>
        </w:rPr>
        <w:t xml:space="preserve">260 Tc and UE positioning error of 40 m.  </w:t>
      </w:r>
    </w:p>
    <w:p w14:paraId="0F8CEBDC" w14:textId="538EA993" w:rsidR="00692B42" w:rsidRDefault="00563572" w:rsidP="00206B7B">
      <w:pPr>
        <w:spacing w:before="240" w:after="0"/>
        <w:jc w:val="both"/>
        <w:rPr>
          <w:sz w:val="22"/>
          <w:szCs w:val="22"/>
          <w:lang w:val="en-US" w:eastAsia="x-none"/>
        </w:rPr>
      </w:pPr>
      <w:r>
        <w:rPr>
          <w:sz w:val="22"/>
          <w:szCs w:val="18"/>
          <w:lang w:val="en-US" w:eastAsia="x-none"/>
        </w:rPr>
        <w:t xml:space="preserve">The measurement accuracy of UE Rx-Tx time difference </w:t>
      </w:r>
      <w:r w:rsidR="00236F15">
        <w:rPr>
          <w:sz w:val="22"/>
          <w:szCs w:val="18"/>
          <w:lang w:val="en-US" w:eastAsia="x-none"/>
        </w:rPr>
        <w:t>for the worst-case scenario (</w:t>
      </w:r>
      <w:proofErr w:type="gramStart"/>
      <w:r w:rsidR="00236F15">
        <w:rPr>
          <w:sz w:val="22"/>
          <w:szCs w:val="18"/>
          <w:lang w:val="en-US" w:eastAsia="x-none"/>
        </w:rPr>
        <w:t>e.g.</w:t>
      </w:r>
      <w:proofErr w:type="gramEnd"/>
      <w:r w:rsidR="00236F15">
        <w:rPr>
          <w:sz w:val="22"/>
          <w:szCs w:val="18"/>
          <w:lang w:val="en-US" w:eastAsia="x-none"/>
        </w:rPr>
        <w:t xml:space="preserve"> </w:t>
      </w:r>
      <w:r>
        <w:rPr>
          <w:sz w:val="22"/>
          <w:szCs w:val="18"/>
          <w:lang w:val="en-US" w:eastAsia="x-none"/>
        </w:rPr>
        <w:t xml:space="preserve">for smallest BW (24 RBs) and at </w:t>
      </w:r>
      <w:r w:rsidR="00236F15" w:rsidRPr="00236F15">
        <w:rPr>
          <w:sz w:val="22"/>
          <w:szCs w:val="18"/>
          <w:lang w:val="en-US" w:eastAsia="x-none"/>
        </w:rPr>
        <w:t xml:space="preserve">PRS </w:t>
      </w:r>
      <w:proofErr w:type="spellStart"/>
      <w:r w:rsidR="00236F15" w:rsidRPr="00236F15">
        <w:rPr>
          <w:sz w:val="22"/>
          <w:szCs w:val="18"/>
          <w:lang w:val="en-US" w:eastAsia="x-none"/>
        </w:rPr>
        <w:t>Ês</w:t>
      </w:r>
      <w:proofErr w:type="spellEnd"/>
      <w:r w:rsidR="00236F15" w:rsidRPr="00236F15">
        <w:rPr>
          <w:sz w:val="22"/>
          <w:szCs w:val="18"/>
          <w:lang w:val="en-US" w:eastAsia="x-none"/>
        </w:rPr>
        <w:t>/</w:t>
      </w:r>
      <w:proofErr w:type="spellStart"/>
      <w:r w:rsidR="00236F15" w:rsidRPr="00236F15">
        <w:rPr>
          <w:sz w:val="22"/>
          <w:szCs w:val="18"/>
          <w:lang w:val="en-US" w:eastAsia="x-none"/>
        </w:rPr>
        <w:t>Iot</w:t>
      </w:r>
      <w:proofErr w:type="spellEnd"/>
      <w:r w:rsidR="00236F15">
        <w:rPr>
          <w:sz w:val="22"/>
          <w:szCs w:val="18"/>
          <w:lang w:val="en-US" w:eastAsia="x-none"/>
        </w:rPr>
        <w:t xml:space="preserve"> = -13 dB) will be slightly larger than 100 Tc including the margin.</w:t>
      </w:r>
      <w:r w:rsidR="003543BA">
        <w:rPr>
          <w:sz w:val="22"/>
          <w:szCs w:val="18"/>
          <w:lang w:val="en-US" w:eastAsia="x-none"/>
        </w:rPr>
        <w:t xml:space="preserve"> The measurement </w:t>
      </w:r>
      <w:r w:rsidR="003543BA" w:rsidRPr="00DE134E">
        <w:rPr>
          <w:sz w:val="22"/>
          <w:szCs w:val="22"/>
          <w:lang w:val="en-US" w:eastAsia="x-none"/>
        </w:rPr>
        <w:t xml:space="preserve">accuracy of UE Rx-Tx time difference in </w:t>
      </w:r>
      <w:r w:rsidR="00A27DF3" w:rsidRPr="00DE134E">
        <w:rPr>
          <w:sz w:val="22"/>
          <w:szCs w:val="22"/>
          <w:lang w:val="en-US" w:eastAsia="x-none"/>
        </w:rPr>
        <w:t xml:space="preserve">more </w:t>
      </w:r>
      <w:proofErr w:type="spellStart"/>
      <w:r w:rsidR="00A27DF3" w:rsidRPr="00DE134E">
        <w:rPr>
          <w:sz w:val="22"/>
          <w:szCs w:val="22"/>
          <w:lang w:val="en-US" w:eastAsia="x-none"/>
        </w:rPr>
        <w:t>favourable</w:t>
      </w:r>
      <w:proofErr w:type="spellEnd"/>
      <w:r w:rsidR="00A27DF3" w:rsidRPr="00DE134E">
        <w:rPr>
          <w:sz w:val="22"/>
          <w:szCs w:val="22"/>
          <w:lang w:val="en-US" w:eastAsia="x-none"/>
        </w:rPr>
        <w:t xml:space="preserve"> and typical </w:t>
      </w:r>
      <w:r w:rsidR="003543BA" w:rsidRPr="00DE134E">
        <w:rPr>
          <w:sz w:val="22"/>
          <w:szCs w:val="22"/>
          <w:lang w:val="en-US" w:eastAsia="x-none"/>
        </w:rPr>
        <w:t>scenario (</w:t>
      </w:r>
      <w:proofErr w:type="gramStart"/>
      <w:r w:rsidR="003543BA" w:rsidRPr="00DE134E">
        <w:rPr>
          <w:sz w:val="22"/>
          <w:szCs w:val="22"/>
          <w:lang w:val="en-US" w:eastAsia="x-none"/>
        </w:rPr>
        <w:t>e.g.</w:t>
      </w:r>
      <w:proofErr w:type="gramEnd"/>
      <w:r w:rsidR="003543BA" w:rsidRPr="00DE134E">
        <w:rPr>
          <w:sz w:val="22"/>
          <w:szCs w:val="22"/>
          <w:lang w:val="en-US" w:eastAsia="x-none"/>
        </w:rPr>
        <w:t xml:space="preserve"> for BW</w:t>
      </w:r>
      <w:r w:rsidR="00B92532" w:rsidRPr="00DE134E">
        <w:rPr>
          <w:sz w:val="22"/>
          <w:szCs w:val="22"/>
          <w:lang w:val="en-US" w:eastAsia="x-none"/>
        </w:rPr>
        <w:t>=64</w:t>
      </w:r>
      <w:r w:rsidR="003543BA" w:rsidRPr="00DE134E">
        <w:rPr>
          <w:sz w:val="22"/>
          <w:szCs w:val="22"/>
          <w:lang w:val="en-US" w:eastAsia="x-none"/>
        </w:rPr>
        <w:t xml:space="preserve">RBs) will be </w:t>
      </w:r>
      <w:r w:rsidR="007C63F4" w:rsidRPr="00DE134E">
        <w:rPr>
          <w:sz w:val="22"/>
          <w:szCs w:val="22"/>
          <w:lang w:val="en-US" w:eastAsia="x-none"/>
        </w:rPr>
        <w:t>in the order of</w:t>
      </w:r>
      <w:r w:rsidR="003543BA" w:rsidRPr="00DE134E">
        <w:rPr>
          <w:sz w:val="22"/>
          <w:szCs w:val="22"/>
          <w:lang w:val="en-US" w:eastAsia="x-none"/>
        </w:rPr>
        <w:t xml:space="preserve"> </w:t>
      </w:r>
      <w:r w:rsidR="007C63F4" w:rsidRPr="00DE134E">
        <w:rPr>
          <w:sz w:val="22"/>
          <w:szCs w:val="22"/>
          <w:lang w:val="en-US" w:eastAsia="x-none"/>
        </w:rPr>
        <w:t xml:space="preserve">20 </w:t>
      </w:r>
      <w:r w:rsidR="003543BA" w:rsidRPr="00DE134E">
        <w:rPr>
          <w:sz w:val="22"/>
          <w:szCs w:val="22"/>
          <w:lang w:val="en-US" w:eastAsia="x-none"/>
        </w:rPr>
        <w:t xml:space="preserve">Tc including the margin. </w:t>
      </w:r>
      <w:r w:rsidR="00206B7B" w:rsidRPr="00DE134E">
        <w:rPr>
          <w:sz w:val="22"/>
          <w:szCs w:val="22"/>
          <w:lang w:val="en-US" w:eastAsia="x-none"/>
        </w:rPr>
        <w:t xml:space="preserve">This means the </w:t>
      </w:r>
      <w:r w:rsidR="00487F8B" w:rsidRPr="00DE134E">
        <w:rPr>
          <w:sz w:val="22"/>
          <w:szCs w:val="22"/>
          <w:lang w:val="en-US" w:eastAsia="x-none"/>
        </w:rPr>
        <w:t xml:space="preserve">additional error </w:t>
      </w:r>
      <w:r w:rsidR="00206B7B" w:rsidRPr="00DE134E">
        <w:rPr>
          <w:sz w:val="22"/>
          <w:szCs w:val="22"/>
          <w:lang w:val="en-US" w:eastAsia="x-none"/>
        </w:rPr>
        <w:t xml:space="preserve">of 260 Tc </w:t>
      </w:r>
      <w:r w:rsidR="009774C0" w:rsidRPr="00DE134E">
        <w:rPr>
          <w:sz w:val="22"/>
          <w:szCs w:val="22"/>
          <w:lang w:val="en-US" w:eastAsia="x-none"/>
        </w:rPr>
        <w:t xml:space="preserve">due to </w:t>
      </w:r>
      <w:r w:rsidR="00206B7B" w:rsidRPr="00DE134E">
        <w:rPr>
          <w:sz w:val="22"/>
          <w:szCs w:val="22"/>
          <w:lang w:val="en-US" w:eastAsia="x-none"/>
        </w:rPr>
        <w:t xml:space="preserve">each antenna switching </w:t>
      </w:r>
      <w:r w:rsidR="00487F8B" w:rsidRPr="00DE134E">
        <w:rPr>
          <w:sz w:val="22"/>
          <w:szCs w:val="22"/>
          <w:lang w:val="en-US" w:eastAsia="x-none"/>
        </w:rPr>
        <w:t xml:space="preserve">in the </w:t>
      </w:r>
      <w:r w:rsidR="009774C0" w:rsidRPr="00DE134E">
        <w:rPr>
          <w:sz w:val="22"/>
          <w:szCs w:val="22"/>
          <w:lang w:val="en-US" w:eastAsia="x-none"/>
        </w:rPr>
        <w:t xml:space="preserve">UE Rx-Tx </w:t>
      </w:r>
      <w:r w:rsidR="00487F8B" w:rsidRPr="00DE134E">
        <w:rPr>
          <w:sz w:val="22"/>
          <w:szCs w:val="22"/>
          <w:lang w:val="en-US" w:eastAsia="x-none"/>
        </w:rPr>
        <w:t>timing measurement accuracy</w:t>
      </w:r>
      <w:r w:rsidR="009774C0" w:rsidRPr="00DE134E">
        <w:rPr>
          <w:sz w:val="22"/>
          <w:szCs w:val="22"/>
          <w:lang w:val="en-US" w:eastAsia="x-none"/>
        </w:rPr>
        <w:t xml:space="preserve"> is very substantial. It is obvious that that the UE cannot meet the UE Rx-Tx timing measurement accuracy </w:t>
      </w:r>
      <w:r w:rsidR="009C00E8" w:rsidRPr="00DE134E">
        <w:rPr>
          <w:sz w:val="22"/>
          <w:szCs w:val="22"/>
          <w:lang w:val="en-US" w:eastAsia="x-none"/>
        </w:rPr>
        <w:t xml:space="preserve">if the </w:t>
      </w:r>
      <w:r w:rsidR="00487F8B" w:rsidRPr="00DE134E">
        <w:rPr>
          <w:sz w:val="22"/>
          <w:szCs w:val="22"/>
          <w:lang w:val="en-US" w:eastAsia="x-none"/>
        </w:rPr>
        <w:t xml:space="preserve">SRS antenna port switching </w:t>
      </w:r>
      <w:r w:rsidR="009C00E8" w:rsidRPr="00DE134E">
        <w:rPr>
          <w:sz w:val="22"/>
          <w:szCs w:val="22"/>
          <w:lang w:val="en-US" w:eastAsia="x-none"/>
        </w:rPr>
        <w:t xml:space="preserve">occurs during the UE Rx-Tx timing measurement period. </w:t>
      </w:r>
      <w:r w:rsidR="00692B42">
        <w:rPr>
          <w:sz w:val="22"/>
          <w:szCs w:val="22"/>
          <w:lang w:val="en-US" w:eastAsia="x-none"/>
        </w:rPr>
        <w:t xml:space="preserve">The timing error increases with the number of SRS antenna port switching actions during the </w:t>
      </w:r>
      <w:r w:rsidR="00692B42" w:rsidRPr="00DE134E">
        <w:rPr>
          <w:sz w:val="22"/>
          <w:szCs w:val="22"/>
          <w:lang w:val="en-US" w:eastAsia="x-none"/>
        </w:rPr>
        <w:t>UE Rx-Tx timing measurement</w:t>
      </w:r>
      <w:r w:rsidR="00692B42">
        <w:rPr>
          <w:sz w:val="22"/>
          <w:szCs w:val="22"/>
          <w:lang w:val="en-US" w:eastAsia="x-none"/>
        </w:rPr>
        <w:t xml:space="preserve"> period. </w:t>
      </w:r>
    </w:p>
    <w:p w14:paraId="517D6D79" w14:textId="02340B98" w:rsidR="000F5993" w:rsidRDefault="000F5993" w:rsidP="00206B7B">
      <w:pPr>
        <w:spacing w:before="240" w:after="0"/>
        <w:jc w:val="both"/>
        <w:rPr>
          <w:sz w:val="22"/>
          <w:szCs w:val="22"/>
          <w:lang w:val="en-US" w:eastAsia="x-none"/>
        </w:rPr>
      </w:pPr>
      <w:r>
        <w:rPr>
          <w:sz w:val="22"/>
          <w:szCs w:val="22"/>
          <w:lang w:val="en-US" w:eastAsia="x-none"/>
        </w:rPr>
        <w:t xml:space="preserve">The UE reporting </w:t>
      </w:r>
      <w:r w:rsidRPr="00DE134E">
        <w:rPr>
          <w:sz w:val="22"/>
          <w:szCs w:val="22"/>
          <w:lang w:val="en-US" w:eastAsia="x-none"/>
        </w:rPr>
        <w:t>UE Rx-Tx timing measurement</w:t>
      </w:r>
      <w:r>
        <w:rPr>
          <w:sz w:val="22"/>
          <w:szCs w:val="22"/>
          <w:lang w:val="en-US" w:eastAsia="x-none"/>
        </w:rPr>
        <w:t xml:space="preserve"> which incorporates such large timing error is </w:t>
      </w:r>
      <w:r w:rsidR="00692B42">
        <w:rPr>
          <w:sz w:val="22"/>
          <w:szCs w:val="22"/>
          <w:lang w:val="en-US" w:eastAsia="x-none"/>
        </w:rPr>
        <w:t xml:space="preserve">not useful for LMF for positioning determination. </w:t>
      </w:r>
    </w:p>
    <w:p w14:paraId="21AD835D" w14:textId="2DCEF0AD" w:rsidR="000C4620" w:rsidRPr="000C4620" w:rsidRDefault="000C4620" w:rsidP="00206B7B">
      <w:pPr>
        <w:spacing w:before="240" w:after="0"/>
        <w:jc w:val="both"/>
        <w:rPr>
          <w:sz w:val="22"/>
          <w:szCs w:val="18"/>
          <w:lang w:val="en-US" w:eastAsia="x-none"/>
        </w:rPr>
      </w:pPr>
      <w:r>
        <w:rPr>
          <w:sz w:val="22"/>
          <w:szCs w:val="18"/>
          <w:lang w:val="en-US" w:eastAsia="x-none"/>
        </w:rPr>
        <w:lastRenderedPageBreak/>
        <w:t xml:space="preserve">The SRS antenna port switching is enabled by </w:t>
      </w:r>
      <w:proofErr w:type="spellStart"/>
      <w:r>
        <w:rPr>
          <w:sz w:val="22"/>
          <w:szCs w:val="18"/>
          <w:lang w:val="en-US" w:eastAsia="x-none"/>
        </w:rPr>
        <w:t>gNB</w:t>
      </w:r>
      <w:proofErr w:type="spellEnd"/>
      <w:r>
        <w:rPr>
          <w:sz w:val="22"/>
          <w:szCs w:val="18"/>
          <w:lang w:val="en-US" w:eastAsia="x-none"/>
        </w:rPr>
        <w:t xml:space="preserve"> while the UE is configured with UE Rx-Tx time difference by LMF via LPP without </w:t>
      </w:r>
      <w:proofErr w:type="spellStart"/>
      <w:r>
        <w:rPr>
          <w:sz w:val="22"/>
          <w:szCs w:val="18"/>
          <w:lang w:val="en-US" w:eastAsia="x-none"/>
        </w:rPr>
        <w:t>gNB</w:t>
      </w:r>
      <w:proofErr w:type="spellEnd"/>
      <w:r>
        <w:rPr>
          <w:sz w:val="22"/>
          <w:szCs w:val="18"/>
          <w:lang w:val="en-US" w:eastAsia="x-none"/>
        </w:rPr>
        <w:t xml:space="preserve"> awareness. Therefore, the </w:t>
      </w:r>
      <w:proofErr w:type="spellStart"/>
      <w:r>
        <w:rPr>
          <w:sz w:val="22"/>
          <w:szCs w:val="18"/>
          <w:lang w:val="en-US" w:eastAsia="x-none"/>
        </w:rPr>
        <w:t>gNB</w:t>
      </w:r>
      <w:proofErr w:type="spellEnd"/>
      <w:r>
        <w:rPr>
          <w:sz w:val="22"/>
          <w:szCs w:val="18"/>
          <w:lang w:val="en-US" w:eastAsia="x-none"/>
        </w:rPr>
        <w:t xml:space="preserve"> cannot </w:t>
      </w:r>
      <w:proofErr w:type="spellStart"/>
      <w:r>
        <w:rPr>
          <w:sz w:val="22"/>
          <w:szCs w:val="18"/>
          <w:lang w:val="en-US" w:eastAsia="x-none"/>
        </w:rPr>
        <w:t>deconfigure</w:t>
      </w:r>
      <w:proofErr w:type="spellEnd"/>
      <w:r>
        <w:rPr>
          <w:sz w:val="22"/>
          <w:szCs w:val="18"/>
          <w:lang w:val="en-US" w:eastAsia="x-none"/>
        </w:rPr>
        <w:t xml:space="preserve"> the UE with SRS antenna port switching while the UE is performing the UE Rx-Tx time difference measurement.</w:t>
      </w:r>
    </w:p>
    <w:p w14:paraId="0B672DA8" w14:textId="3763DF75" w:rsidR="00487F8B" w:rsidRPr="00DE134E" w:rsidRDefault="00DE134E" w:rsidP="00206B7B">
      <w:pPr>
        <w:spacing w:before="240" w:after="0"/>
        <w:jc w:val="both"/>
        <w:rPr>
          <w:sz w:val="22"/>
          <w:szCs w:val="22"/>
          <w:lang w:val="en-US" w:eastAsia="x-none"/>
        </w:rPr>
      </w:pPr>
      <w:r>
        <w:rPr>
          <w:sz w:val="22"/>
          <w:szCs w:val="22"/>
          <w:lang w:val="en-US" w:eastAsia="x-none"/>
        </w:rPr>
        <w:t xml:space="preserve">If the UE is configured with </w:t>
      </w:r>
      <w:r w:rsidR="00E80638">
        <w:rPr>
          <w:sz w:val="22"/>
          <w:szCs w:val="22"/>
          <w:lang w:val="en-US" w:eastAsia="x-none"/>
        </w:rPr>
        <w:t xml:space="preserve">SRS </w:t>
      </w:r>
      <w:r>
        <w:rPr>
          <w:sz w:val="22"/>
          <w:szCs w:val="22"/>
          <w:lang w:val="en-US" w:eastAsia="x-none"/>
        </w:rPr>
        <w:t xml:space="preserve">both </w:t>
      </w:r>
      <w:r w:rsidR="00E80638">
        <w:rPr>
          <w:sz w:val="22"/>
          <w:szCs w:val="22"/>
          <w:lang w:val="en-US" w:eastAsia="x-none"/>
        </w:rPr>
        <w:t xml:space="preserve">antenna port switching and </w:t>
      </w:r>
      <w:r w:rsidR="000F5993" w:rsidRPr="00DE134E">
        <w:rPr>
          <w:sz w:val="22"/>
          <w:szCs w:val="22"/>
          <w:lang w:val="en-US" w:eastAsia="x-none"/>
        </w:rPr>
        <w:t xml:space="preserve">UE Rx-Tx timing measurement </w:t>
      </w:r>
      <w:r w:rsidR="000F5993">
        <w:rPr>
          <w:sz w:val="22"/>
          <w:szCs w:val="22"/>
          <w:lang w:val="en-US" w:eastAsia="x-none"/>
        </w:rPr>
        <w:t xml:space="preserve">then </w:t>
      </w:r>
      <w:r w:rsidR="00095769">
        <w:rPr>
          <w:sz w:val="22"/>
          <w:szCs w:val="22"/>
          <w:lang w:val="en-US" w:eastAsia="x-none"/>
        </w:rPr>
        <w:t xml:space="preserve">to avoid any impact on </w:t>
      </w:r>
      <w:r w:rsidR="00095769" w:rsidRPr="00DE134E">
        <w:rPr>
          <w:sz w:val="22"/>
          <w:szCs w:val="22"/>
          <w:lang w:val="en-US" w:eastAsia="x-none"/>
        </w:rPr>
        <w:t>UE Rx-Tx timing measurement</w:t>
      </w:r>
      <w:r w:rsidR="00095769">
        <w:rPr>
          <w:sz w:val="22"/>
          <w:szCs w:val="22"/>
          <w:lang w:val="en-US" w:eastAsia="x-none"/>
        </w:rPr>
        <w:t xml:space="preserve"> accuracy, the f</w:t>
      </w:r>
      <w:r w:rsidR="009C00E8" w:rsidRPr="00DE134E">
        <w:rPr>
          <w:sz w:val="22"/>
          <w:szCs w:val="22"/>
          <w:lang w:val="en-US" w:eastAsia="x-none"/>
        </w:rPr>
        <w:t xml:space="preserve">ollowing </w:t>
      </w:r>
      <w:r>
        <w:rPr>
          <w:sz w:val="22"/>
          <w:szCs w:val="22"/>
          <w:lang w:val="en-US" w:eastAsia="x-none"/>
        </w:rPr>
        <w:t xml:space="preserve">alternative </w:t>
      </w:r>
      <w:r w:rsidR="009C00E8" w:rsidRPr="00DE134E">
        <w:rPr>
          <w:sz w:val="22"/>
          <w:szCs w:val="22"/>
          <w:lang w:val="en-US" w:eastAsia="x-none"/>
        </w:rPr>
        <w:t>options can be considered:</w:t>
      </w:r>
    </w:p>
    <w:p w14:paraId="481678A1" w14:textId="61C0B332" w:rsidR="009C00E8" w:rsidRPr="00DE134E" w:rsidRDefault="00426A35" w:rsidP="00FB60C4">
      <w:pPr>
        <w:pStyle w:val="ListParagraph"/>
        <w:numPr>
          <w:ilvl w:val="0"/>
          <w:numId w:val="40"/>
        </w:numPr>
        <w:spacing w:before="120"/>
        <w:contextualSpacing w:val="0"/>
        <w:jc w:val="both"/>
        <w:rPr>
          <w:rFonts w:ascii="Times New Roman" w:hAnsi="Times New Roman"/>
          <w:szCs w:val="22"/>
          <w:lang w:eastAsia="x-none"/>
        </w:rPr>
      </w:pPr>
      <w:r w:rsidRPr="00DE134E">
        <w:rPr>
          <w:rFonts w:ascii="Times New Roman" w:hAnsi="Times New Roman"/>
          <w:szCs w:val="22"/>
          <w:lang w:eastAsia="x-none"/>
        </w:rPr>
        <w:t xml:space="preserve">The UE </w:t>
      </w:r>
      <w:r w:rsidR="00DE134E">
        <w:rPr>
          <w:rFonts w:ascii="Times New Roman" w:hAnsi="Times New Roman"/>
          <w:szCs w:val="22"/>
          <w:lang w:eastAsia="x-none"/>
        </w:rPr>
        <w:t xml:space="preserve">does </w:t>
      </w:r>
      <w:r w:rsidRPr="00DE134E">
        <w:rPr>
          <w:rFonts w:ascii="Times New Roman" w:hAnsi="Times New Roman"/>
          <w:szCs w:val="22"/>
          <w:lang w:eastAsia="x-none"/>
        </w:rPr>
        <w:t>not perform SRS antenna port switching during the UE Rx-Tx timing measurement period.</w:t>
      </w:r>
    </w:p>
    <w:p w14:paraId="2E8DDECA" w14:textId="51E11CD4" w:rsidR="00DE134E" w:rsidRPr="00DE134E" w:rsidRDefault="00DE134E" w:rsidP="00FB60C4">
      <w:pPr>
        <w:pStyle w:val="ListParagraph"/>
        <w:numPr>
          <w:ilvl w:val="0"/>
          <w:numId w:val="40"/>
        </w:numPr>
        <w:spacing w:before="120"/>
        <w:contextualSpacing w:val="0"/>
        <w:jc w:val="both"/>
        <w:rPr>
          <w:rFonts w:ascii="Times New Roman" w:hAnsi="Times New Roman"/>
          <w:szCs w:val="22"/>
          <w:lang w:eastAsia="x-none"/>
        </w:rPr>
      </w:pPr>
      <w:r w:rsidRPr="00DE134E">
        <w:rPr>
          <w:rFonts w:ascii="Times New Roman" w:hAnsi="Times New Roman"/>
          <w:szCs w:val="22"/>
          <w:lang w:eastAsia="x-none"/>
        </w:rPr>
        <w:t xml:space="preserve">The UE </w:t>
      </w:r>
      <w:r w:rsidR="00FB60C4">
        <w:rPr>
          <w:rFonts w:ascii="Times New Roman" w:hAnsi="Times New Roman"/>
          <w:szCs w:val="22"/>
          <w:lang w:eastAsia="x-none"/>
        </w:rPr>
        <w:t xml:space="preserve">performs SRS </w:t>
      </w:r>
      <w:r w:rsidR="00FB60C4" w:rsidRPr="00DE134E">
        <w:rPr>
          <w:rFonts w:ascii="Times New Roman" w:hAnsi="Times New Roman"/>
          <w:szCs w:val="22"/>
          <w:lang w:eastAsia="x-none"/>
        </w:rPr>
        <w:t xml:space="preserve">antenna port switching </w:t>
      </w:r>
      <w:r w:rsidR="00FB60C4">
        <w:rPr>
          <w:rFonts w:ascii="Times New Roman" w:hAnsi="Times New Roman"/>
          <w:szCs w:val="22"/>
          <w:lang w:eastAsia="x-none"/>
        </w:rPr>
        <w:t xml:space="preserve">but discards </w:t>
      </w:r>
      <w:r w:rsidR="00B33489">
        <w:rPr>
          <w:rFonts w:ascii="Times New Roman" w:hAnsi="Times New Roman"/>
          <w:szCs w:val="22"/>
          <w:lang w:eastAsia="x-none"/>
        </w:rPr>
        <w:t xml:space="preserve">the </w:t>
      </w:r>
      <w:r w:rsidRPr="00DE134E">
        <w:rPr>
          <w:rFonts w:ascii="Times New Roman" w:hAnsi="Times New Roman"/>
          <w:szCs w:val="22"/>
          <w:lang w:eastAsia="x-none"/>
        </w:rPr>
        <w:t xml:space="preserve">UE Rx-Tx timing measurement </w:t>
      </w:r>
      <w:r w:rsidR="00FB60C4">
        <w:rPr>
          <w:rFonts w:ascii="Times New Roman" w:hAnsi="Times New Roman"/>
          <w:szCs w:val="22"/>
          <w:lang w:eastAsia="x-none"/>
        </w:rPr>
        <w:t xml:space="preserve">if the </w:t>
      </w:r>
      <w:r w:rsidR="00B33489" w:rsidRPr="00DE134E">
        <w:rPr>
          <w:rFonts w:ascii="Times New Roman" w:hAnsi="Times New Roman"/>
          <w:szCs w:val="22"/>
          <w:lang w:eastAsia="x-none"/>
        </w:rPr>
        <w:t xml:space="preserve">SRS antenna port switching </w:t>
      </w:r>
      <w:r w:rsidR="00FB60C4">
        <w:rPr>
          <w:rFonts w:ascii="Times New Roman" w:hAnsi="Times New Roman"/>
          <w:szCs w:val="22"/>
          <w:lang w:eastAsia="x-none"/>
        </w:rPr>
        <w:t xml:space="preserve">occurs </w:t>
      </w:r>
      <w:r w:rsidR="00B33489" w:rsidRPr="00DE134E">
        <w:rPr>
          <w:rFonts w:ascii="Times New Roman" w:hAnsi="Times New Roman"/>
          <w:szCs w:val="22"/>
          <w:lang w:eastAsia="x-none"/>
        </w:rPr>
        <w:t>during</w:t>
      </w:r>
      <w:r w:rsidR="00FB60C4">
        <w:rPr>
          <w:rFonts w:ascii="Times New Roman" w:hAnsi="Times New Roman"/>
          <w:szCs w:val="22"/>
          <w:lang w:eastAsia="x-none"/>
        </w:rPr>
        <w:t xml:space="preserve"> the </w:t>
      </w:r>
      <w:r w:rsidR="00FB60C4" w:rsidRPr="00DE134E">
        <w:rPr>
          <w:rFonts w:ascii="Times New Roman" w:hAnsi="Times New Roman"/>
          <w:szCs w:val="22"/>
          <w:lang w:eastAsia="x-none"/>
        </w:rPr>
        <w:t>UE Rx-Tx timing measurement</w:t>
      </w:r>
      <w:r w:rsidR="00FB60C4">
        <w:rPr>
          <w:rFonts w:ascii="Times New Roman" w:hAnsi="Times New Roman"/>
          <w:szCs w:val="22"/>
          <w:lang w:eastAsia="x-none"/>
        </w:rPr>
        <w:t xml:space="preserve"> period</w:t>
      </w:r>
      <w:r w:rsidRPr="00DE134E">
        <w:rPr>
          <w:rFonts w:ascii="Times New Roman" w:hAnsi="Times New Roman"/>
          <w:szCs w:val="22"/>
          <w:lang w:eastAsia="x-none"/>
        </w:rPr>
        <w:t>.</w:t>
      </w:r>
    </w:p>
    <w:p w14:paraId="2D87DF72" w14:textId="24DA5F3C" w:rsidR="003C3779" w:rsidRDefault="003C3779" w:rsidP="00206B7B">
      <w:pPr>
        <w:spacing w:before="240" w:after="0"/>
        <w:jc w:val="both"/>
        <w:rPr>
          <w:sz w:val="22"/>
          <w:szCs w:val="18"/>
          <w:lang w:val="en-US" w:eastAsia="x-none"/>
        </w:rPr>
      </w:pPr>
      <w:r>
        <w:rPr>
          <w:sz w:val="22"/>
          <w:szCs w:val="18"/>
          <w:lang w:val="en-US" w:eastAsia="x-none"/>
        </w:rPr>
        <w:t>P</w:t>
      </w:r>
      <w:r w:rsidR="001952C9">
        <w:rPr>
          <w:sz w:val="22"/>
          <w:szCs w:val="18"/>
          <w:lang w:val="en-US" w:eastAsia="x-none"/>
        </w:rPr>
        <w:t xml:space="preserve">ositioning measurement </w:t>
      </w:r>
      <w:r>
        <w:rPr>
          <w:sz w:val="22"/>
          <w:szCs w:val="18"/>
          <w:lang w:val="en-US" w:eastAsia="x-none"/>
        </w:rPr>
        <w:t>(</w:t>
      </w:r>
      <w:r w:rsidRPr="00DE134E">
        <w:rPr>
          <w:sz w:val="22"/>
          <w:szCs w:val="22"/>
          <w:lang w:val="en-US" w:eastAsia="x-none"/>
        </w:rPr>
        <w:t>UE Rx-Tx timing measurement</w:t>
      </w:r>
      <w:r>
        <w:rPr>
          <w:sz w:val="22"/>
          <w:szCs w:val="18"/>
          <w:lang w:val="en-US" w:eastAsia="x-none"/>
        </w:rPr>
        <w:t xml:space="preserve">) </w:t>
      </w:r>
      <w:r w:rsidR="001952C9">
        <w:rPr>
          <w:sz w:val="22"/>
          <w:szCs w:val="18"/>
          <w:lang w:val="en-US" w:eastAsia="x-none"/>
        </w:rPr>
        <w:t>is configured occasionally</w:t>
      </w:r>
      <w:r>
        <w:rPr>
          <w:sz w:val="22"/>
          <w:szCs w:val="18"/>
          <w:lang w:val="en-US" w:eastAsia="x-none"/>
        </w:rPr>
        <w:t xml:space="preserve">. It is also typically one time reporting upon receiving the multi-RTT assistance data. </w:t>
      </w:r>
      <w:r w:rsidR="00E62C8F">
        <w:rPr>
          <w:sz w:val="22"/>
          <w:szCs w:val="18"/>
          <w:lang w:val="en-US" w:eastAsia="x-none"/>
        </w:rPr>
        <w:t xml:space="preserve">Positioning measurement </w:t>
      </w:r>
      <w:r w:rsidR="001952C9">
        <w:rPr>
          <w:sz w:val="22"/>
          <w:szCs w:val="18"/>
          <w:lang w:val="en-US" w:eastAsia="x-none"/>
        </w:rPr>
        <w:t xml:space="preserve">is also more critical feature </w:t>
      </w:r>
      <w:r w:rsidR="00E62C8F">
        <w:rPr>
          <w:sz w:val="22"/>
          <w:szCs w:val="18"/>
          <w:lang w:val="en-US" w:eastAsia="x-none"/>
        </w:rPr>
        <w:t xml:space="preserve">than </w:t>
      </w:r>
      <w:r w:rsidR="00E62C8F">
        <w:rPr>
          <w:szCs w:val="22"/>
          <w:lang w:eastAsia="x-none"/>
        </w:rPr>
        <w:t xml:space="preserve">SRS </w:t>
      </w:r>
      <w:r w:rsidR="00E62C8F" w:rsidRPr="00DE134E">
        <w:rPr>
          <w:sz w:val="22"/>
          <w:szCs w:val="22"/>
          <w:lang w:val="en-US" w:eastAsia="x-none"/>
        </w:rPr>
        <w:t>antenna port switching</w:t>
      </w:r>
      <w:r w:rsidR="00E62C8F">
        <w:rPr>
          <w:sz w:val="22"/>
          <w:szCs w:val="22"/>
          <w:lang w:val="en-US" w:eastAsia="x-none"/>
        </w:rPr>
        <w:t xml:space="preserve">. </w:t>
      </w:r>
      <w:r>
        <w:rPr>
          <w:sz w:val="22"/>
          <w:szCs w:val="18"/>
          <w:lang w:val="en-US" w:eastAsia="x-none"/>
        </w:rPr>
        <w:t xml:space="preserve">We </w:t>
      </w:r>
      <w:r w:rsidR="00E62C8F">
        <w:rPr>
          <w:sz w:val="22"/>
          <w:szCs w:val="18"/>
          <w:lang w:val="en-US" w:eastAsia="x-none"/>
        </w:rPr>
        <w:t xml:space="preserve">therefore </w:t>
      </w:r>
      <w:r>
        <w:rPr>
          <w:sz w:val="22"/>
          <w:szCs w:val="18"/>
          <w:lang w:val="en-US" w:eastAsia="x-none"/>
        </w:rPr>
        <w:t>prefer option 1</w:t>
      </w:r>
      <w:r w:rsidR="00E62C8F">
        <w:rPr>
          <w:sz w:val="22"/>
          <w:szCs w:val="18"/>
          <w:lang w:val="en-US" w:eastAsia="x-none"/>
        </w:rPr>
        <w:t xml:space="preserve">. </w:t>
      </w:r>
    </w:p>
    <w:p w14:paraId="688435D8" w14:textId="2B1C054A" w:rsidR="000C4620" w:rsidRDefault="00D10E64" w:rsidP="00206B7B">
      <w:pPr>
        <w:spacing w:before="240" w:after="0"/>
        <w:jc w:val="both"/>
        <w:rPr>
          <w:sz w:val="22"/>
          <w:szCs w:val="18"/>
          <w:lang w:val="en-US" w:eastAsia="x-none"/>
        </w:rPr>
      </w:pPr>
      <w:r>
        <w:rPr>
          <w:sz w:val="22"/>
          <w:szCs w:val="18"/>
          <w:lang w:val="en-US" w:eastAsia="x-none"/>
        </w:rPr>
        <w:t xml:space="preserve">The </w:t>
      </w:r>
      <w:proofErr w:type="spellStart"/>
      <w:r>
        <w:rPr>
          <w:sz w:val="22"/>
          <w:szCs w:val="18"/>
          <w:lang w:val="en-US" w:eastAsia="x-none"/>
        </w:rPr>
        <w:t>gNB</w:t>
      </w:r>
      <w:proofErr w:type="spellEnd"/>
      <w:r>
        <w:rPr>
          <w:sz w:val="22"/>
          <w:szCs w:val="18"/>
          <w:lang w:val="en-US" w:eastAsia="x-none"/>
        </w:rPr>
        <w:t xml:space="preserve"> can </w:t>
      </w:r>
      <w:proofErr w:type="spellStart"/>
      <w:r>
        <w:rPr>
          <w:sz w:val="22"/>
          <w:szCs w:val="18"/>
          <w:lang w:val="en-US" w:eastAsia="x-none"/>
        </w:rPr>
        <w:t>deconfigure</w:t>
      </w:r>
      <w:proofErr w:type="spellEnd"/>
      <w:r>
        <w:rPr>
          <w:sz w:val="22"/>
          <w:szCs w:val="18"/>
          <w:lang w:val="en-US" w:eastAsia="x-none"/>
        </w:rPr>
        <w:t xml:space="preserve"> the UE with SRS antenna port switching when the </w:t>
      </w:r>
      <w:proofErr w:type="spellStart"/>
      <w:r>
        <w:rPr>
          <w:sz w:val="22"/>
          <w:szCs w:val="18"/>
          <w:lang w:val="en-US" w:eastAsia="x-none"/>
        </w:rPr>
        <w:t>gNB</w:t>
      </w:r>
      <w:proofErr w:type="spellEnd"/>
      <w:r>
        <w:rPr>
          <w:sz w:val="22"/>
          <w:szCs w:val="18"/>
          <w:lang w:val="en-US" w:eastAsia="x-none"/>
        </w:rPr>
        <w:t xml:space="preserve"> is configured </w:t>
      </w:r>
      <w:r w:rsidR="00003972">
        <w:rPr>
          <w:sz w:val="22"/>
          <w:szCs w:val="18"/>
          <w:lang w:val="en-US" w:eastAsia="x-none"/>
        </w:rPr>
        <w:t xml:space="preserve">to </w:t>
      </w:r>
      <w:r>
        <w:rPr>
          <w:sz w:val="22"/>
          <w:szCs w:val="18"/>
          <w:lang w:val="en-US" w:eastAsia="x-none"/>
        </w:rPr>
        <w:t xml:space="preserve">perform the </w:t>
      </w:r>
      <w:proofErr w:type="spellStart"/>
      <w:r w:rsidR="00003972">
        <w:rPr>
          <w:sz w:val="22"/>
          <w:szCs w:val="18"/>
          <w:lang w:val="en-US" w:eastAsia="x-none"/>
        </w:rPr>
        <w:t>gNB</w:t>
      </w:r>
      <w:proofErr w:type="spellEnd"/>
      <w:r w:rsidR="00003972">
        <w:rPr>
          <w:sz w:val="22"/>
          <w:szCs w:val="18"/>
          <w:lang w:val="en-US" w:eastAsia="x-none"/>
        </w:rPr>
        <w:t xml:space="preserve"> </w:t>
      </w:r>
      <w:r>
        <w:rPr>
          <w:sz w:val="22"/>
          <w:szCs w:val="18"/>
          <w:lang w:val="en-US" w:eastAsia="x-none"/>
        </w:rPr>
        <w:t xml:space="preserve">Rx-Tx time difference </w:t>
      </w:r>
      <w:r w:rsidR="00003972">
        <w:rPr>
          <w:sz w:val="22"/>
          <w:szCs w:val="18"/>
          <w:lang w:val="en-US" w:eastAsia="x-none"/>
        </w:rPr>
        <w:t xml:space="preserve">measurement or UL RTOA </w:t>
      </w:r>
      <w:r>
        <w:rPr>
          <w:sz w:val="22"/>
          <w:szCs w:val="18"/>
          <w:lang w:val="en-US" w:eastAsia="x-none"/>
        </w:rPr>
        <w:t>measurement</w:t>
      </w:r>
      <w:r w:rsidR="00003972">
        <w:rPr>
          <w:sz w:val="22"/>
          <w:szCs w:val="18"/>
          <w:lang w:val="en-US" w:eastAsia="x-none"/>
        </w:rPr>
        <w:t xml:space="preserve"> by the LMF via NRPP. Therefore, </w:t>
      </w:r>
      <w:r w:rsidR="0027112B">
        <w:rPr>
          <w:sz w:val="22"/>
          <w:szCs w:val="18"/>
          <w:lang w:val="en-US" w:eastAsia="x-none"/>
        </w:rPr>
        <w:t xml:space="preserve">the impact of the SRS antenna port switching on </w:t>
      </w:r>
      <w:proofErr w:type="spellStart"/>
      <w:r w:rsidR="00003972">
        <w:rPr>
          <w:sz w:val="22"/>
          <w:szCs w:val="18"/>
          <w:lang w:val="en-US" w:eastAsia="x-none"/>
        </w:rPr>
        <w:t>gNB</w:t>
      </w:r>
      <w:proofErr w:type="spellEnd"/>
      <w:r w:rsidR="00003972">
        <w:rPr>
          <w:sz w:val="22"/>
          <w:szCs w:val="18"/>
          <w:lang w:val="en-US" w:eastAsia="x-none"/>
        </w:rPr>
        <w:t xml:space="preserve"> Rx-Tx time difference measurement or UL RTOA measurement</w:t>
      </w:r>
      <w:r w:rsidR="0027112B">
        <w:rPr>
          <w:sz w:val="22"/>
          <w:szCs w:val="18"/>
          <w:lang w:val="en-US" w:eastAsia="x-none"/>
        </w:rPr>
        <w:t xml:space="preserve"> can be prevented by </w:t>
      </w:r>
      <w:proofErr w:type="spellStart"/>
      <w:r w:rsidR="0027112B">
        <w:rPr>
          <w:sz w:val="22"/>
          <w:szCs w:val="18"/>
          <w:lang w:val="en-US" w:eastAsia="x-none"/>
        </w:rPr>
        <w:t>gNB</w:t>
      </w:r>
      <w:proofErr w:type="spellEnd"/>
      <w:r w:rsidR="0027112B">
        <w:rPr>
          <w:sz w:val="22"/>
          <w:szCs w:val="18"/>
          <w:lang w:val="en-US" w:eastAsia="x-none"/>
        </w:rPr>
        <w:t xml:space="preserve"> implementation. </w:t>
      </w:r>
    </w:p>
    <w:p w14:paraId="7F9D8625" w14:textId="2B0A09C5" w:rsidR="002C45D6" w:rsidRPr="00D36495" w:rsidRDefault="002C45D6" w:rsidP="002C45D6">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Observation 1</w:t>
      </w:r>
      <w:r w:rsidRPr="00D36495">
        <w:rPr>
          <w:rFonts w:ascii="Times New Roman" w:hAnsi="Times New Roman"/>
          <w:szCs w:val="22"/>
        </w:rPr>
        <w:t xml:space="preserve">: </w:t>
      </w:r>
      <w:r>
        <w:rPr>
          <w:rFonts w:ascii="Times New Roman" w:hAnsi="Times New Roman"/>
          <w:szCs w:val="22"/>
        </w:rPr>
        <w:t xml:space="preserve">Both legacy </w:t>
      </w:r>
      <w:r w:rsidRPr="00D36495">
        <w:rPr>
          <w:rFonts w:ascii="Times New Roman" w:hAnsi="Times New Roman"/>
          <w:szCs w:val="22"/>
        </w:rPr>
        <w:t xml:space="preserve">SRS </w:t>
      </w:r>
      <w:r>
        <w:rPr>
          <w:rFonts w:ascii="Times New Roman" w:hAnsi="Times New Roman"/>
          <w:szCs w:val="22"/>
        </w:rPr>
        <w:t>configuration and positioning SRS configuration</w:t>
      </w:r>
      <w:r w:rsidRPr="00D36495">
        <w:rPr>
          <w:rFonts w:ascii="Times New Roman" w:hAnsi="Times New Roman"/>
          <w:szCs w:val="22"/>
        </w:rPr>
        <w:t xml:space="preserve"> </w:t>
      </w:r>
      <w:r>
        <w:rPr>
          <w:rFonts w:ascii="Times New Roman" w:hAnsi="Times New Roman"/>
          <w:szCs w:val="22"/>
        </w:rPr>
        <w:t xml:space="preserve">can be used for </w:t>
      </w:r>
      <w:r w:rsidR="00040B0F">
        <w:rPr>
          <w:rFonts w:ascii="Times New Roman" w:hAnsi="Times New Roman"/>
          <w:szCs w:val="22"/>
        </w:rPr>
        <w:t>positioning timing measurements (</w:t>
      </w:r>
      <w:r w:rsidR="00040B0F" w:rsidRPr="00D36495">
        <w:rPr>
          <w:rFonts w:ascii="Times New Roman" w:hAnsi="Times New Roman"/>
          <w:szCs w:val="22"/>
          <w:lang w:eastAsia="x-none"/>
        </w:rPr>
        <w:t>UE Rx-Tx timing measurement</w:t>
      </w:r>
      <w:r w:rsidR="00040B0F">
        <w:rPr>
          <w:rFonts w:ascii="Times New Roman" w:hAnsi="Times New Roman"/>
          <w:szCs w:val="22"/>
          <w:lang w:eastAsia="x-none"/>
        </w:rPr>
        <w:t xml:space="preserve">, </w:t>
      </w:r>
      <w:proofErr w:type="spellStart"/>
      <w:r w:rsidR="00040B0F">
        <w:rPr>
          <w:rFonts w:ascii="Times New Roman" w:hAnsi="Times New Roman"/>
          <w:szCs w:val="22"/>
          <w:lang w:eastAsia="x-none"/>
        </w:rPr>
        <w:t>gNB</w:t>
      </w:r>
      <w:proofErr w:type="spellEnd"/>
      <w:r w:rsidR="00040B0F">
        <w:rPr>
          <w:rFonts w:ascii="Times New Roman" w:hAnsi="Times New Roman"/>
          <w:szCs w:val="22"/>
          <w:lang w:eastAsia="x-none"/>
        </w:rPr>
        <w:t xml:space="preserve"> </w:t>
      </w:r>
      <w:r w:rsidR="00040B0F" w:rsidRPr="00D36495">
        <w:rPr>
          <w:rFonts w:ascii="Times New Roman" w:hAnsi="Times New Roman"/>
          <w:szCs w:val="22"/>
          <w:lang w:eastAsia="x-none"/>
        </w:rPr>
        <w:t>Rx-Tx timing measurement</w:t>
      </w:r>
      <w:r w:rsidR="00040B0F">
        <w:rPr>
          <w:rFonts w:ascii="Times New Roman" w:hAnsi="Times New Roman"/>
          <w:szCs w:val="22"/>
          <w:lang w:eastAsia="x-none"/>
        </w:rPr>
        <w:t xml:space="preserve"> and UL RTOA</w:t>
      </w:r>
      <w:r w:rsidR="00040B0F">
        <w:rPr>
          <w:rFonts w:ascii="Times New Roman" w:hAnsi="Times New Roman"/>
          <w:szCs w:val="22"/>
        </w:rPr>
        <w:t>)</w:t>
      </w:r>
      <w:r w:rsidRPr="00D36495">
        <w:rPr>
          <w:rFonts w:ascii="Times New Roman" w:hAnsi="Times New Roman"/>
          <w:szCs w:val="22"/>
        </w:rPr>
        <w:t>.</w:t>
      </w:r>
    </w:p>
    <w:p w14:paraId="7D5DBE3D" w14:textId="299646E6" w:rsidR="00206B7B" w:rsidRPr="00D36495" w:rsidRDefault="004F1AE7" w:rsidP="004F1AE7">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 xml:space="preserve">Observation </w:t>
      </w:r>
      <w:r w:rsidR="002C45D6">
        <w:rPr>
          <w:rFonts w:ascii="Times New Roman" w:hAnsi="Times New Roman"/>
          <w:b/>
          <w:bCs/>
          <w:szCs w:val="22"/>
        </w:rPr>
        <w:t>2</w:t>
      </w:r>
      <w:r w:rsidRPr="00D36495">
        <w:rPr>
          <w:rFonts w:ascii="Times New Roman" w:hAnsi="Times New Roman"/>
          <w:szCs w:val="22"/>
        </w:rPr>
        <w:t xml:space="preserve">: </w:t>
      </w:r>
      <w:r w:rsidR="000F01A0" w:rsidRPr="00D36495">
        <w:rPr>
          <w:rFonts w:ascii="Times New Roman" w:hAnsi="Times New Roman"/>
          <w:szCs w:val="22"/>
        </w:rPr>
        <w:t xml:space="preserve">SRS antenna port switching may lead to timing error of 130 ns </w:t>
      </w:r>
      <w:r w:rsidR="006A1005" w:rsidRPr="00D36495">
        <w:rPr>
          <w:rFonts w:ascii="Times New Roman" w:hAnsi="Times New Roman"/>
          <w:szCs w:val="22"/>
        </w:rPr>
        <w:t>due to transmit time misalignment between the SRS antenna ports.</w:t>
      </w:r>
    </w:p>
    <w:p w14:paraId="6A048D04" w14:textId="501DA3FB" w:rsidR="006A1005" w:rsidRDefault="006A1005" w:rsidP="006A100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 xml:space="preserve">Observation </w:t>
      </w:r>
      <w:r w:rsidR="002C45D6">
        <w:rPr>
          <w:rFonts w:ascii="Times New Roman" w:hAnsi="Times New Roman"/>
          <w:b/>
          <w:bCs/>
          <w:szCs w:val="22"/>
        </w:rPr>
        <w:t>3</w:t>
      </w:r>
      <w:r w:rsidRPr="00D36495">
        <w:rPr>
          <w:rFonts w:ascii="Times New Roman" w:hAnsi="Times New Roman"/>
          <w:szCs w:val="22"/>
        </w:rPr>
        <w:t xml:space="preserve">: </w:t>
      </w:r>
      <w:r w:rsidR="00D36495" w:rsidRPr="00D36495">
        <w:rPr>
          <w:rFonts w:ascii="Times New Roman" w:hAnsi="Times New Roman"/>
          <w:szCs w:val="22"/>
        </w:rPr>
        <w:t xml:space="preserve">Each </w:t>
      </w:r>
      <w:r w:rsidRPr="00D36495">
        <w:rPr>
          <w:rFonts w:ascii="Times New Roman" w:hAnsi="Times New Roman"/>
          <w:szCs w:val="22"/>
        </w:rPr>
        <w:t xml:space="preserve">SRS antenna port switching </w:t>
      </w:r>
      <w:r w:rsidR="00D9499F" w:rsidRPr="00D36495">
        <w:rPr>
          <w:rFonts w:ascii="Times New Roman" w:hAnsi="Times New Roman"/>
          <w:szCs w:val="22"/>
        </w:rPr>
        <w:t xml:space="preserve">during the </w:t>
      </w:r>
      <w:r w:rsidR="00D9499F" w:rsidRPr="00D36495">
        <w:rPr>
          <w:rFonts w:ascii="Times New Roman" w:hAnsi="Times New Roman"/>
          <w:szCs w:val="22"/>
          <w:lang w:eastAsia="x-none"/>
        </w:rPr>
        <w:t>UE Rx-Tx timing measurement</w:t>
      </w:r>
      <w:r w:rsidR="00D9499F" w:rsidRPr="00D36495">
        <w:rPr>
          <w:rFonts w:ascii="Times New Roman" w:hAnsi="Times New Roman"/>
          <w:szCs w:val="22"/>
        </w:rPr>
        <w:t xml:space="preserve"> period will cause significant </w:t>
      </w:r>
      <w:r w:rsidR="00D36495" w:rsidRPr="00D36495">
        <w:rPr>
          <w:rFonts w:ascii="Times New Roman" w:hAnsi="Times New Roman"/>
          <w:szCs w:val="22"/>
        </w:rPr>
        <w:t xml:space="preserve">additional </w:t>
      </w:r>
      <w:r w:rsidR="00D9499F" w:rsidRPr="00D36495">
        <w:rPr>
          <w:rFonts w:ascii="Times New Roman" w:hAnsi="Times New Roman"/>
          <w:szCs w:val="22"/>
        </w:rPr>
        <w:t xml:space="preserve">timing error </w:t>
      </w:r>
      <w:r w:rsidR="003042B1" w:rsidRPr="00D36495">
        <w:rPr>
          <w:rFonts w:ascii="Times New Roman" w:hAnsi="Times New Roman"/>
          <w:szCs w:val="22"/>
        </w:rPr>
        <w:t xml:space="preserve">(up to </w:t>
      </w:r>
      <w:r w:rsidR="00D36495" w:rsidRPr="00D36495">
        <w:rPr>
          <w:rFonts w:ascii="Times New Roman" w:hAnsi="Times New Roman"/>
          <w:szCs w:val="22"/>
        </w:rPr>
        <w:t xml:space="preserve">260 Tc corresponding to 40 m) </w:t>
      </w:r>
      <w:r w:rsidR="003042B1" w:rsidRPr="00D36495">
        <w:rPr>
          <w:rFonts w:ascii="Times New Roman" w:hAnsi="Times New Roman"/>
          <w:szCs w:val="22"/>
        </w:rPr>
        <w:t xml:space="preserve">in the </w:t>
      </w:r>
      <w:r w:rsidR="003042B1" w:rsidRPr="00D36495">
        <w:rPr>
          <w:rFonts w:ascii="Times New Roman" w:hAnsi="Times New Roman"/>
          <w:szCs w:val="22"/>
          <w:lang w:eastAsia="x-none"/>
        </w:rPr>
        <w:t>UE Rx-Tx timing measurement</w:t>
      </w:r>
      <w:r w:rsidR="003042B1" w:rsidRPr="00D36495">
        <w:rPr>
          <w:rFonts w:ascii="Times New Roman" w:hAnsi="Times New Roman"/>
          <w:szCs w:val="22"/>
        </w:rPr>
        <w:t xml:space="preserve"> results</w:t>
      </w:r>
      <w:r w:rsidR="00D36495" w:rsidRPr="00D36495">
        <w:rPr>
          <w:rFonts w:ascii="Times New Roman" w:hAnsi="Times New Roman"/>
          <w:szCs w:val="22"/>
        </w:rPr>
        <w:t>.</w:t>
      </w:r>
    </w:p>
    <w:p w14:paraId="55CCB794" w14:textId="412F351C" w:rsidR="00D36495" w:rsidRPr="00625CBF" w:rsidRDefault="00D36495" w:rsidP="000975CE">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625CBF">
        <w:rPr>
          <w:rFonts w:ascii="Times New Roman" w:hAnsi="Times New Roman"/>
          <w:b/>
          <w:bCs/>
          <w:szCs w:val="22"/>
        </w:rPr>
        <w:t xml:space="preserve">Observation </w:t>
      </w:r>
      <w:r w:rsidR="002C45D6" w:rsidRPr="00625CBF">
        <w:rPr>
          <w:rFonts w:ascii="Times New Roman" w:hAnsi="Times New Roman"/>
          <w:b/>
          <w:bCs/>
          <w:szCs w:val="22"/>
        </w:rPr>
        <w:t>4</w:t>
      </w:r>
      <w:r w:rsidRPr="00625CBF">
        <w:rPr>
          <w:rFonts w:ascii="Times New Roman" w:hAnsi="Times New Roman"/>
          <w:szCs w:val="22"/>
        </w:rPr>
        <w:t xml:space="preserve">: </w:t>
      </w:r>
      <w:r w:rsidR="000975CE" w:rsidRPr="00625CBF">
        <w:rPr>
          <w:rFonts w:ascii="Times New Roman" w:hAnsi="Times New Roman"/>
          <w:szCs w:val="22"/>
        </w:rPr>
        <w:t xml:space="preserve">SRS antenna port switching is enabled/configured by </w:t>
      </w:r>
      <w:proofErr w:type="spellStart"/>
      <w:r w:rsidR="000975CE" w:rsidRPr="00625CBF">
        <w:rPr>
          <w:rFonts w:ascii="Times New Roman" w:hAnsi="Times New Roman"/>
          <w:szCs w:val="22"/>
        </w:rPr>
        <w:t>gNB</w:t>
      </w:r>
      <w:proofErr w:type="spellEnd"/>
      <w:r w:rsidR="000975CE" w:rsidRPr="00625CBF">
        <w:rPr>
          <w:rFonts w:ascii="Times New Roman" w:hAnsi="Times New Roman"/>
          <w:szCs w:val="22"/>
        </w:rPr>
        <w:t xml:space="preserve"> while the UE is configured with UE Rx-Tx time difference </w:t>
      </w:r>
      <w:r w:rsidR="00B123C9" w:rsidRPr="00625CBF">
        <w:rPr>
          <w:rFonts w:ascii="Times New Roman" w:hAnsi="Times New Roman"/>
          <w:szCs w:val="22"/>
        </w:rPr>
        <w:t xml:space="preserve">measurement </w:t>
      </w:r>
      <w:r w:rsidR="000975CE" w:rsidRPr="00625CBF">
        <w:rPr>
          <w:rFonts w:ascii="Times New Roman" w:hAnsi="Times New Roman"/>
          <w:szCs w:val="22"/>
        </w:rPr>
        <w:t xml:space="preserve">by LMF via LPP without </w:t>
      </w:r>
      <w:proofErr w:type="spellStart"/>
      <w:r w:rsidR="000975CE" w:rsidRPr="00625CBF">
        <w:rPr>
          <w:rFonts w:ascii="Times New Roman" w:hAnsi="Times New Roman"/>
          <w:szCs w:val="22"/>
        </w:rPr>
        <w:t>gNB</w:t>
      </w:r>
      <w:proofErr w:type="spellEnd"/>
      <w:r w:rsidR="000975CE" w:rsidRPr="00625CBF">
        <w:rPr>
          <w:rFonts w:ascii="Times New Roman" w:hAnsi="Times New Roman"/>
          <w:szCs w:val="22"/>
        </w:rPr>
        <w:t xml:space="preserve"> awareness.</w:t>
      </w:r>
    </w:p>
    <w:p w14:paraId="4B153B41" w14:textId="45B6ACF5" w:rsidR="00040B0F" w:rsidRPr="00625CBF" w:rsidRDefault="00040B0F" w:rsidP="00040B0F">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625CBF">
        <w:rPr>
          <w:rFonts w:ascii="Times New Roman" w:hAnsi="Times New Roman"/>
          <w:b/>
          <w:bCs/>
          <w:szCs w:val="22"/>
        </w:rPr>
        <w:t>Observation 5</w:t>
      </w:r>
      <w:r w:rsidRPr="00625CBF">
        <w:rPr>
          <w:rFonts w:ascii="Times New Roman" w:hAnsi="Times New Roman"/>
          <w:szCs w:val="22"/>
        </w:rPr>
        <w:t>:</w:t>
      </w:r>
      <w:r w:rsidR="00EF0FB5" w:rsidRPr="00625CBF">
        <w:rPr>
          <w:rFonts w:ascii="Times New Roman" w:hAnsi="Times New Roman"/>
          <w:szCs w:val="22"/>
        </w:rPr>
        <w:t xml:space="preserve"> UE Rx-Tx timing measurement is configured occasionally, is one time reporting upon receiving multi-RTT assistance data and is also more critical feature than SRS antenna port switching.</w:t>
      </w:r>
    </w:p>
    <w:p w14:paraId="6445B113" w14:textId="1CCFF8AE" w:rsidR="00AC3E5B" w:rsidRDefault="00AC3E5B" w:rsidP="00AC3E5B">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625CBF">
        <w:rPr>
          <w:rFonts w:ascii="Times New Roman" w:hAnsi="Times New Roman"/>
          <w:b/>
          <w:bCs/>
          <w:szCs w:val="22"/>
        </w:rPr>
        <w:t>Proposal #1</w:t>
      </w:r>
      <w:r w:rsidRPr="00625CBF">
        <w:rPr>
          <w:rFonts w:ascii="Times New Roman" w:hAnsi="Times New Roman"/>
          <w:szCs w:val="22"/>
        </w:rPr>
        <w:t>:</w:t>
      </w:r>
      <w:r w:rsidR="00EF0FB5" w:rsidRPr="00625CBF">
        <w:rPr>
          <w:rFonts w:ascii="Times New Roman" w:hAnsi="Times New Roman"/>
          <w:szCs w:val="22"/>
        </w:rPr>
        <w:t xml:space="preserve"> If the UE is configured with SRS both antenna port switching and UE Rx-Tx timing measurement then to any impact </w:t>
      </w:r>
      <w:r w:rsidR="00625CBF" w:rsidRPr="00625CBF">
        <w:rPr>
          <w:rFonts w:ascii="Times New Roman" w:hAnsi="Times New Roman"/>
          <w:szCs w:val="22"/>
        </w:rPr>
        <w:t xml:space="preserve">due to SRS switching </w:t>
      </w:r>
      <w:r w:rsidR="00EF0FB5" w:rsidRPr="00625CBF">
        <w:rPr>
          <w:rFonts w:ascii="Times New Roman" w:hAnsi="Times New Roman"/>
          <w:szCs w:val="22"/>
        </w:rPr>
        <w:t>on UE Rx-Tx timing measurement accuracy</w:t>
      </w:r>
      <w:r w:rsidR="00625CBF" w:rsidRPr="00625CBF">
        <w:rPr>
          <w:rFonts w:ascii="Times New Roman" w:hAnsi="Times New Roman"/>
          <w:szCs w:val="22"/>
        </w:rPr>
        <w:t xml:space="preserve"> should be avoided.</w:t>
      </w:r>
    </w:p>
    <w:p w14:paraId="404FD2B7" w14:textId="242843B6" w:rsidR="00625CBF" w:rsidRPr="00625CBF" w:rsidRDefault="00625CBF" w:rsidP="00625CBF">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625CBF">
        <w:rPr>
          <w:rFonts w:ascii="Times New Roman" w:hAnsi="Times New Roman"/>
          <w:b/>
          <w:bCs/>
          <w:szCs w:val="22"/>
        </w:rPr>
        <w:t>Proposal #</w:t>
      </w:r>
      <w:r>
        <w:rPr>
          <w:rFonts w:ascii="Times New Roman" w:hAnsi="Times New Roman"/>
          <w:b/>
          <w:bCs/>
          <w:szCs w:val="22"/>
        </w:rPr>
        <w:t>2</w:t>
      </w:r>
      <w:r w:rsidRPr="00625CBF">
        <w:rPr>
          <w:rFonts w:ascii="Times New Roman" w:hAnsi="Times New Roman"/>
          <w:szCs w:val="22"/>
        </w:rPr>
        <w:t xml:space="preserve">: </w:t>
      </w:r>
      <w:r>
        <w:rPr>
          <w:rFonts w:ascii="Times New Roman" w:hAnsi="Times New Roman"/>
          <w:szCs w:val="22"/>
        </w:rPr>
        <w:t xml:space="preserve">Following options are considered to avoid impact on </w:t>
      </w:r>
      <w:r w:rsidRPr="00625CBF">
        <w:rPr>
          <w:rFonts w:ascii="Times New Roman" w:hAnsi="Times New Roman"/>
          <w:szCs w:val="22"/>
        </w:rPr>
        <w:t>due to SRS switching on UE Rx-Tx timing measurement accuracy</w:t>
      </w:r>
      <w:r>
        <w:rPr>
          <w:rFonts w:ascii="Times New Roman" w:hAnsi="Times New Roman"/>
          <w:szCs w:val="22"/>
        </w:rPr>
        <w:t>:</w:t>
      </w:r>
    </w:p>
    <w:p w14:paraId="4D3B6866" w14:textId="77777777" w:rsidR="00625CBF" w:rsidRPr="00625CBF" w:rsidRDefault="00625CBF" w:rsidP="00625CBF">
      <w:pPr>
        <w:pStyle w:val="ListParagraph"/>
        <w:numPr>
          <w:ilvl w:val="1"/>
          <w:numId w:val="40"/>
        </w:numPr>
        <w:spacing w:before="120"/>
        <w:contextualSpacing w:val="0"/>
        <w:jc w:val="both"/>
        <w:rPr>
          <w:rFonts w:ascii="Times New Roman" w:hAnsi="Times New Roman"/>
          <w:szCs w:val="22"/>
          <w:lang w:eastAsia="x-none"/>
        </w:rPr>
      </w:pPr>
      <w:r w:rsidRPr="00625CBF">
        <w:rPr>
          <w:rFonts w:ascii="Times New Roman" w:hAnsi="Times New Roman"/>
          <w:b/>
          <w:bCs/>
          <w:szCs w:val="22"/>
        </w:rPr>
        <w:t>Option 1</w:t>
      </w:r>
      <w:r w:rsidRPr="00625CBF">
        <w:rPr>
          <w:rFonts w:ascii="Times New Roman" w:hAnsi="Times New Roman"/>
          <w:szCs w:val="22"/>
        </w:rPr>
        <w:t xml:space="preserve">: </w:t>
      </w:r>
      <w:r w:rsidRPr="00625CBF">
        <w:rPr>
          <w:rFonts w:ascii="Times New Roman" w:hAnsi="Times New Roman"/>
          <w:szCs w:val="22"/>
          <w:lang w:eastAsia="x-none"/>
        </w:rPr>
        <w:t>The UE does not perform SRS antenna port switching during the UE Rx-Tx timing measurement period.</w:t>
      </w:r>
    </w:p>
    <w:p w14:paraId="7183E9A0" w14:textId="21C59993" w:rsidR="00625CBF" w:rsidRDefault="00625CBF" w:rsidP="00625CBF">
      <w:pPr>
        <w:pStyle w:val="ListParagraph"/>
        <w:numPr>
          <w:ilvl w:val="1"/>
          <w:numId w:val="40"/>
        </w:numPr>
        <w:spacing w:before="120"/>
        <w:contextualSpacing w:val="0"/>
        <w:jc w:val="both"/>
        <w:rPr>
          <w:rFonts w:ascii="Times New Roman" w:hAnsi="Times New Roman"/>
          <w:szCs w:val="22"/>
          <w:lang w:eastAsia="x-none"/>
        </w:rPr>
      </w:pPr>
      <w:r w:rsidRPr="00625CBF">
        <w:rPr>
          <w:rFonts w:ascii="Times New Roman" w:hAnsi="Times New Roman"/>
          <w:b/>
          <w:bCs/>
          <w:szCs w:val="22"/>
        </w:rPr>
        <w:t>Option 2</w:t>
      </w:r>
      <w:r w:rsidRPr="00625CBF">
        <w:rPr>
          <w:rFonts w:ascii="Times New Roman" w:hAnsi="Times New Roman"/>
          <w:szCs w:val="22"/>
        </w:rPr>
        <w:t xml:space="preserve">: </w:t>
      </w:r>
      <w:r w:rsidRPr="00625CBF">
        <w:rPr>
          <w:rFonts w:ascii="Times New Roman" w:hAnsi="Times New Roman"/>
          <w:szCs w:val="22"/>
          <w:lang w:eastAsia="x-none"/>
        </w:rPr>
        <w:t>The UE performs SRS antenna port switching but discards the UE Rx-Tx timing measurement if the SRS antenna port switching occurs during the UE Rx-Tx timing measurement period.</w:t>
      </w:r>
    </w:p>
    <w:p w14:paraId="1DBF5865" w14:textId="177CE591" w:rsidR="00D6601B" w:rsidRPr="00D6601B" w:rsidRDefault="00D6601B" w:rsidP="00D6601B">
      <w:pPr>
        <w:pStyle w:val="ListParagraph"/>
        <w:numPr>
          <w:ilvl w:val="0"/>
          <w:numId w:val="40"/>
        </w:numPr>
        <w:overflowPunct w:val="0"/>
        <w:autoSpaceDE w:val="0"/>
        <w:autoSpaceDN w:val="0"/>
        <w:adjustRightInd w:val="0"/>
        <w:spacing w:before="120"/>
        <w:contextualSpacing w:val="0"/>
        <w:textAlignment w:val="baseline"/>
        <w:rPr>
          <w:rFonts w:ascii="Times New Roman" w:hAnsi="Times New Roman"/>
          <w:szCs w:val="22"/>
        </w:rPr>
      </w:pPr>
      <w:r w:rsidRPr="00D6601B">
        <w:rPr>
          <w:rFonts w:ascii="Times New Roman" w:hAnsi="Times New Roman"/>
          <w:b/>
          <w:bCs/>
          <w:szCs w:val="22"/>
        </w:rPr>
        <w:t>Observation 6</w:t>
      </w:r>
      <w:r w:rsidRPr="00D6601B">
        <w:rPr>
          <w:rFonts w:ascii="Times New Roman" w:hAnsi="Times New Roman"/>
          <w:szCs w:val="22"/>
        </w:rPr>
        <w:t xml:space="preserve">: </w:t>
      </w:r>
      <w:r w:rsidRPr="00D6601B">
        <w:rPr>
          <w:rFonts w:ascii="Times New Roman" w:hAnsi="Times New Roman"/>
          <w:szCs w:val="18"/>
          <w:lang w:eastAsia="x-none"/>
        </w:rPr>
        <w:t xml:space="preserve">The </w:t>
      </w:r>
      <w:proofErr w:type="spellStart"/>
      <w:r w:rsidRPr="00D6601B">
        <w:rPr>
          <w:rFonts w:ascii="Times New Roman" w:hAnsi="Times New Roman"/>
          <w:szCs w:val="18"/>
          <w:lang w:eastAsia="x-none"/>
        </w:rPr>
        <w:t>gNB</w:t>
      </w:r>
      <w:proofErr w:type="spellEnd"/>
      <w:r w:rsidRPr="00D6601B">
        <w:rPr>
          <w:rFonts w:ascii="Times New Roman" w:hAnsi="Times New Roman"/>
          <w:szCs w:val="18"/>
          <w:lang w:eastAsia="x-none"/>
        </w:rPr>
        <w:t xml:space="preserve"> can </w:t>
      </w:r>
      <w:proofErr w:type="spellStart"/>
      <w:r w:rsidRPr="00D6601B">
        <w:rPr>
          <w:rFonts w:ascii="Times New Roman" w:hAnsi="Times New Roman"/>
          <w:szCs w:val="18"/>
          <w:lang w:eastAsia="x-none"/>
        </w:rPr>
        <w:t>deconfigure</w:t>
      </w:r>
      <w:proofErr w:type="spellEnd"/>
      <w:r w:rsidRPr="00D6601B">
        <w:rPr>
          <w:rFonts w:ascii="Times New Roman" w:hAnsi="Times New Roman"/>
          <w:szCs w:val="18"/>
          <w:lang w:eastAsia="x-none"/>
        </w:rPr>
        <w:t xml:space="preserve"> the UE with SRS antenna port switching when the </w:t>
      </w:r>
      <w:proofErr w:type="spellStart"/>
      <w:r w:rsidRPr="00D6601B">
        <w:rPr>
          <w:rFonts w:ascii="Times New Roman" w:hAnsi="Times New Roman"/>
          <w:szCs w:val="18"/>
          <w:lang w:eastAsia="x-none"/>
        </w:rPr>
        <w:t>gNB</w:t>
      </w:r>
      <w:proofErr w:type="spellEnd"/>
      <w:r w:rsidRPr="00D6601B">
        <w:rPr>
          <w:rFonts w:ascii="Times New Roman" w:hAnsi="Times New Roman"/>
          <w:szCs w:val="18"/>
          <w:lang w:eastAsia="x-none"/>
        </w:rPr>
        <w:t xml:space="preserve"> is configured to perform the </w:t>
      </w:r>
      <w:proofErr w:type="spellStart"/>
      <w:r w:rsidRPr="00D6601B">
        <w:rPr>
          <w:rFonts w:ascii="Times New Roman" w:hAnsi="Times New Roman"/>
          <w:szCs w:val="18"/>
          <w:lang w:eastAsia="x-none"/>
        </w:rPr>
        <w:t>gNB</w:t>
      </w:r>
      <w:proofErr w:type="spellEnd"/>
      <w:r w:rsidRPr="00D6601B">
        <w:rPr>
          <w:rFonts w:ascii="Times New Roman" w:hAnsi="Times New Roman"/>
          <w:szCs w:val="18"/>
          <w:lang w:eastAsia="x-none"/>
        </w:rPr>
        <w:t xml:space="preserve"> Rx-Tx time difference measurement or UL RTOA measurement by the LMF via NRPP</w:t>
      </w:r>
      <w:r w:rsidRPr="00D6601B">
        <w:rPr>
          <w:rFonts w:ascii="Times New Roman" w:hAnsi="Times New Roman"/>
          <w:szCs w:val="22"/>
        </w:rPr>
        <w:t>.</w:t>
      </w:r>
    </w:p>
    <w:p w14:paraId="34A14E4E" w14:textId="0BC85765" w:rsidR="00625CBF" w:rsidRPr="00D6601B" w:rsidRDefault="00625CBF" w:rsidP="00625CBF">
      <w:pPr>
        <w:pStyle w:val="ListParagraph"/>
        <w:numPr>
          <w:ilvl w:val="0"/>
          <w:numId w:val="40"/>
        </w:numPr>
        <w:overflowPunct w:val="0"/>
        <w:autoSpaceDE w:val="0"/>
        <w:autoSpaceDN w:val="0"/>
        <w:adjustRightInd w:val="0"/>
        <w:spacing w:before="120"/>
        <w:contextualSpacing w:val="0"/>
        <w:textAlignment w:val="baseline"/>
        <w:rPr>
          <w:rFonts w:ascii="Times New Roman" w:hAnsi="Times New Roman"/>
          <w:szCs w:val="22"/>
        </w:rPr>
      </w:pPr>
      <w:r w:rsidRPr="00D6601B">
        <w:rPr>
          <w:rFonts w:ascii="Times New Roman" w:hAnsi="Times New Roman"/>
          <w:b/>
          <w:bCs/>
          <w:szCs w:val="22"/>
        </w:rPr>
        <w:t>Proposal #</w:t>
      </w:r>
      <w:r w:rsidR="00D6601B">
        <w:rPr>
          <w:rFonts w:ascii="Times New Roman" w:hAnsi="Times New Roman"/>
          <w:b/>
          <w:bCs/>
          <w:szCs w:val="22"/>
        </w:rPr>
        <w:t>3</w:t>
      </w:r>
      <w:r w:rsidRPr="00D6601B">
        <w:rPr>
          <w:rFonts w:ascii="Times New Roman" w:hAnsi="Times New Roman"/>
          <w:szCs w:val="22"/>
        </w:rPr>
        <w:t xml:space="preserve">: </w:t>
      </w:r>
      <w:r w:rsidR="00D6601B" w:rsidRPr="00D6601B">
        <w:rPr>
          <w:rFonts w:ascii="Times New Roman" w:hAnsi="Times New Roman"/>
          <w:szCs w:val="18"/>
          <w:lang w:eastAsia="x-none"/>
        </w:rPr>
        <w:t xml:space="preserve">Impact of the SRS antenna port switching on </w:t>
      </w:r>
      <w:proofErr w:type="spellStart"/>
      <w:r w:rsidR="00D6601B" w:rsidRPr="00D6601B">
        <w:rPr>
          <w:rFonts w:ascii="Times New Roman" w:hAnsi="Times New Roman"/>
          <w:szCs w:val="18"/>
          <w:lang w:eastAsia="x-none"/>
        </w:rPr>
        <w:t>gNB</w:t>
      </w:r>
      <w:proofErr w:type="spellEnd"/>
      <w:r w:rsidR="00D6601B" w:rsidRPr="00D6601B">
        <w:rPr>
          <w:rFonts w:ascii="Times New Roman" w:hAnsi="Times New Roman"/>
          <w:szCs w:val="18"/>
          <w:lang w:eastAsia="x-none"/>
        </w:rPr>
        <w:t xml:space="preserve"> Rx-Tx time difference measurement or UL RTOA measurement can be prevented by </w:t>
      </w:r>
      <w:proofErr w:type="spellStart"/>
      <w:r w:rsidR="00D6601B" w:rsidRPr="00D6601B">
        <w:rPr>
          <w:rFonts w:ascii="Times New Roman" w:hAnsi="Times New Roman"/>
          <w:szCs w:val="18"/>
          <w:lang w:eastAsia="x-none"/>
        </w:rPr>
        <w:t>gNB</w:t>
      </w:r>
      <w:proofErr w:type="spellEnd"/>
      <w:r w:rsidR="00D6601B" w:rsidRPr="00D6601B">
        <w:rPr>
          <w:rFonts w:ascii="Times New Roman" w:hAnsi="Times New Roman"/>
          <w:szCs w:val="18"/>
          <w:lang w:eastAsia="x-none"/>
        </w:rPr>
        <w:t xml:space="preserve"> implementation</w:t>
      </w:r>
      <w:r w:rsidR="00D6601B">
        <w:rPr>
          <w:rFonts w:ascii="Times New Roman" w:hAnsi="Times New Roman"/>
          <w:szCs w:val="18"/>
          <w:lang w:eastAsia="x-none"/>
        </w:rPr>
        <w:t>.</w:t>
      </w:r>
    </w:p>
    <w:p w14:paraId="4470A718" w14:textId="070BAA3A" w:rsidR="00B56FB8" w:rsidRPr="00E43D4E" w:rsidRDefault="00EE0862" w:rsidP="00E43D4E">
      <w:pPr>
        <w:pStyle w:val="Heading1"/>
        <w:numPr>
          <w:ilvl w:val="0"/>
          <w:numId w:val="1"/>
        </w:numPr>
        <w:spacing w:before="360" w:after="0"/>
        <w:ind w:left="357" w:hanging="357"/>
      </w:pPr>
      <w:r>
        <w:lastRenderedPageBreak/>
        <w:t xml:space="preserve">Impact of </w:t>
      </w:r>
      <w:r w:rsidR="00EB025C">
        <w:t xml:space="preserve">positioning measurement on RRM </w:t>
      </w:r>
      <w:r w:rsidR="00ED586E">
        <w:t>requirements</w:t>
      </w:r>
    </w:p>
    <w:p w14:paraId="4C38B7BA" w14:textId="5B7429DD" w:rsidR="00E43D4E" w:rsidRDefault="00851B15" w:rsidP="00E43D4E">
      <w:pPr>
        <w:spacing w:before="240" w:after="0"/>
        <w:rPr>
          <w:sz w:val="22"/>
          <w:szCs w:val="22"/>
        </w:rPr>
      </w:pPr>
      <w:r>
        <w:rPr>
          <w:sz w:val="22"/>
          <w:szCs w:val="22"/>
        </w:rPr>
        <w:t xml:space="preserve">In Rel-16, all </w:t>
      </w:r>
      <w:r w:rsidR="00DF37DE">
        <w:rPr>
          <w:sz w:val="22"/>
          <w:szCs w:val="22"/>
        </w:rPr>
        <w:t xml:space="preserve">UE </w:t>
      </w:r>
      <w:r>
        <w:rPr>
          <w:sz w:val="22"/>
          <w:szCs w:val="22"/>
        </w:rPr>
        <w:t xml:space="preserve">positioning </w:t>
      </w:r>
      <w:r w:rsidR="00DF37DE">
        <w:rPr>
          <w:sz w:val="22"/>
          <w:szCs w:val="22"/>
        </w:rPr>
        <w:t xml:space="preserve">measurements are performed using measurement gaps. </w:t>
      </w:r>
      <w:r w:rsidR="000E2D0D">
        <w:rPr>
          <w:sz w:val="22"/>
          <w:szCs w:val="22"/>
        </w:rPr>
        <w:t xml:space="preserve">When gaps are used then RRM and positioning measurements are done </w:t>
      </w:r>
      <w:r w:rsidR="000E3CD5">
        <w:rPr>
          <w:sz w:val="22"/>
          <w:szCs w:val="22"/>
        </w:rPr>
        <w:t xml:space="preserve">in mutually exclusive fashion. Further, during the gaps the UE does not receive </w:t>
      </w:r>
      <w:r w:rsidR="00DC460C">
        <w:rPr>
          <w:sz w:val="22"/>
          <w:szCs w:val="22"/>
        </w:rPr>
        <w:t xml:space="preserve">data </w:t>
      </w:r>
      <w:proofErr w:type="gramStart"/>
      <w:r w:rsidR="00DC460C">
        <w:rPr>
          <w:sz w:val="22"/>
          <w:szCs w:val="22"/>
        </w:rPr>
        <w:t>i.e.</w:t>
      </w:r>
      <w:proofErr w:type="gramEnd"/>
      <w:r w:rsidR="00DC460C">
        <w:rPr>
          <w:sz w:val="22"/>
          <w:szCs w:val="22"/>
        </w:rPr>
        <w:t xml:space="preserve"> no scheduling while the UE is performing the positioning measurements.</w:t>
      </w:r>
    </w:p>
    <w:p w14:paraId="1276D81B" w14:textId="1CFEE375" w:rsidR="00DC460C" w:rsidRDefault="00DC460C" w:rsidP="00E43D4E">
      <w:pPr>
        <w:spacing w:before="240" w:after="0"/>
        <w:rPr>
          <w:sz w:val="22"/>
          <w:szCs w:val="22"/>
        </w:rPr>
      </w:pPr>
      <w:r>
        <w:rPr>
          <w:sz w:val="22"/>
          <w:szCs w:val="22"/>
        </w:rPr>
        <w:t xml:space="preserve">If positioning measurements without gaps are supported in Rel-17 then in some scenarios the </w:t>
      </w:r>
      <w:r w:rsidR="002D6E99">
        <w:rPr>
          <w:sz w:val="22"/>
          <w:szCs w:val="22"/>
        </w:rPr>
        <w:t xml:space="preserve">impact on RRM requirements need to be </w:t>
      </w:r>
      <w:proofErr w:type="spellStart"/>
      <w:r w:rsidR="002D6E99">
        <w:rPr>
          <w:sz w:val="22"/>
          <w:szCs w:val="22"/>
        </w:rPr>
        <w:t>analyzed</w:t>
      </w:r>
      <w:proofErr w:type="spellEnd"/>
      <w:r w:rsidR="002D6E99">
        <w:rPr>
          <w:sz w:val="22"/>
          <w:szCs w:val="22"/>
        </w:rPr>
        <w:t xml:space="preserve"> </w:t>
      </w:r>
      <w:proofErr w:type="gramStart"/>
      <w:r w:rsidR="002D6E99">
        <w:rPr>
          <w:sz w:val="22"/>
          <w:szCs w:val="22"/>
        </w:rPr>
        <w:t>e.g.</w:t>
      </w:r>
      <w:proofErr w:type="gramEnd"/>
      <w:r w:rsidR="002D6E99">
        <w:rPr>
          <w:sz w:val="22"/>
          <w:szCs w:val="22"/>
        </w:rPr>
        <w:t xml:space="preserve"> when SMTC period is shorter. </w:t>
      </w:r>
      <w:r w:rsidR="0000731C">
        <w:rPr>
          <w:sz w:val="22"/>
          <w:szCs w:val="22"/>
        </w:rPr>
        <w:t xml:space="preserve">RAN4 discussed the possible impact on RRM for positioning measurements without gaps during the early phase of Rel-16. But this work was suspended because it was decided by RAN1 that positioning measurements will be performed only using measurement gaps in Rel-16. </w:t>
      </w:r>
      <w:r w:rsidR="003602CD">
        <w:rPr>
          <w:sz w:val="22"/>
          <w:szCs w:val="22"/>
        </w:rPr>
        <w:t>So fa</w:t>
      </w:r>
      <w:r w:rsidR="005C107E">
        <w:rPr>
          <w:sz w:val="22"/>
          <w:szCs w:val="22"/>
        </w:rPr>
        <w:t xml:space="preserve">r there is no agreement in RAN1 to support positioning measurements without measurement gaps in Rel-17. Therefore, RAN4 should </w:t>
      </w:r>
      <w:proofErr w:type="spellStart"/>
      <w:r w:rsidR="005C107E">
        <w:rPr>
          <w:sz w:val="22"/>
          <w:szCs w:val="22"/>
        </w:rPr>
        <w:t>analyze</w:t>
      </w:r>
      <w:proofErr w:type="spellEnd"/>
      <w:r w:rsidR="005C107E">
        <w:rPr>
          <w:sz w:val="22"/>
          <w:szCs w:val="22"/>
        </w:rPr>
        <w:t xml:space="preserve"> th</w:t>
      </w:r>
      <w:r w:rsidR="00FA6333">
        <w:rPr>
          <w:sz w:val="22"/>
          <w:szCs w:val="22"/>
        </w:rPr>
        <w:t>is issue</w:t>
      </w:r>
      <w:r w:rsidR="005C107E">
        <w:rPr>
          <w:sz w:val="22"/>
          <w:szCs w:val="22"/>
        </w:rPr>
        <w:t xml:space="preserve"> based on RAN1 outcome. </w:t>
      </w:r>
    </w:p>
    <w:p w14:paraId="60389359" w14:textId="47859D32" w:rsidR="00FA6333" w:rsidRDefault="00FA6333" w:rsidP="00FA6333">
      <w:pPr>
        <w:pStyle w:val="ListParagraph"/>
        <w:numPr>
          <w:ilvl w:val="0"/>
          <w:numId w:val="40"/>
        </w:numPr>
        <w:overflowPunct w:val="0"/>
        <w:autoSpaceDE w:val="0"/>
        <w:autoSpaceDN w:val="0"/>
        <w:adjustRightInd w:val="0"/>
        <w:spacing w:before="120"/>
        <w:contextualSpacing w:val="0"/>
        <w:textAlignment w:val="baseline"/>
        <w:rPr>
          <w:rFonts w:ascii="Times New Roman" w:hAnsi="Times New Roman"/>
          <w:szCs w:val="22"/>
        </w:rPr>
      </w:pPr>
      <w:r w:rsidRPr="00D6601B">
        <w:rPr>
          <w:rFonts w:ascii="Times New Roman" w:hAnsi="Times New Roman"/>
          <w:b/>
          <w:bCs/>
          <w:szCs w:val="22"/>
        </w:rPr>
        <w:t xml:space="preserve">Observation </w:t>
      </w:r>
      <w:r>
        <w:rPr>
          <w:rFonts w:ascii="Times New Roman" w:hAnsi="Times New Roman"/>
          <w:b/>
          <w:bCs/>
          <w:szCs w:val="22"/>
        </w:rPr>
        <w:t>7</w:t>
      </w:r>
      <w:r w:rsidRPr="00D6601B">
        <w:rPr>
          <w:rFonts w:ascii="Times New Roman" w:hAnsi="Times New Roman"/>
          <w:szCs w:val="22"/>
        </w:rPr>
        <w:t xml:space="preserve">: </w:t>
      </w:r>
      <w:r>
        <w:rPr>
          <w:rFonts w:ascii="Times New Roman" w:hAnsi="Times New Roman"/>
          <w:szCs w:val="22"/>
        </w:rPr>
        <w:t>P</w:t>
      </w:r>
      <w:r w:rsidRPr="00FA6333">
        <w:rPr>
          <w:rFonts w:ascii="Times New Roman" w:hAnsi="Times New Roman"/>
          <w:szCs w:val="22"/>
        </w:rPr>
        <w:t xml:space="preserve">ositioning measurements without gaps </w:t>
      </w:r>
      <w:r>
        <w:rPr>
          <w:rFonts w:ascii="Times New Roman" w:hAnsi="Times New Roman"/>
          <w:szCs w:val="22"/>
        </w:rPr>
        <w:t xml:space="preserve">if </w:t>
      </w:r>
      <w:r w:rsidRPr="00FA6333">
        <w:rPr>
          <w:rFonts w:ascii="Times New Roman" w:hAnsi="Times New Roman"/>
          <w:szCs w:val="22"/>
        </w:rPr>
        <w:t xml:space="preserve">supported in Rel-17 </w:t>
      </w:r>
      <w:r w:rsidR="0006202E">
        <w:rPr>
          <w:rFonts w:ascii="Times New Roman" w:hAnsi="Times New Roman"/>
          <w:szCs w:val="22"/>
        </w:rPr>
        <w:t xml:space="preserve">may impact the existing RRM requirements </w:t>
      </w:r>
      <w:r w:rsidRPr="00FA6333">
        <w:rPr>
          <w:rFonts w:ascii="Times New Roman" w:hAnsi="Times New Roman"/>
          <w:szCs w:val="22"/>
        </w:rPr>
        <w:t xml:space="preserve">in some scenarios </w:t>
      </w:r>
      <w:proofErr w:type="gramStart"/>
      <w:r w:rsidRPr="00FA6333">
        <w:rPr>
          <w:rFonts w:ascii="Times New Roman" w:hAnsi="Times New Roman"/>
          <w:szCs w:val="22"/>
        </w:rPr>
        <w:t>e.g.</w:t>
      </w:r>
      <w:proofErr w:type="gramEnd"/>
      <w:r w:rsidRPr="00FA6333">
        <w:rPr>
          <w:rFonts w:ascii="Times New Roman" w:hAnsi="Times New Roman"/>
          <w:szCs w:val="22"/>
        </w:rPr>
        <w:t xml:space="preserve"> when SMTC period is shorter</w:t>
      </w:r>
      <w:r w:rsidR="0006202E">
        <w:rPr>
          <w:rFonts w:ascii="Times New Roman" w:hAnsi="Times New Roman"/>
          <w:szCs w:val="22"/>
        </w:rPr>
        <w:t>.</w:t>
      </w:r>
      <w:r w:rsidR="00C058A9" w:rsidRPr="00C058A9">
        <w:t xml:space="preserve"> </w:t>
      </w:r>
      <w:r w:rsidR="00C058A9" w:rsidRPr="00C058A9">
        <w:rPr>
          <w:rFonts w:ascii="Times New Roman" w:hAnsi="Times New Roman"/>
          <w:szCs w:val="22"/>
        </w:rPr>
        <w:t>So far there is no agreement in RAN1 to support positioning measurements without measurement gaps in Rel-17</w:t>
      </w:r>
      <w:r w:rsidR="00C058A9">
        <w:rPr>
          <w:rFonts w:ascii="Times New Roman" w:hAnsi="Times New Roman"/>
          <w:szCs w:val="22"/>
        </w:rPr>
        <w:t>.</w:t>
      </w:r>
    </w:p>
    <w:p w14:paraId="1161FC37" w14:textId="1D545676" w:rsidR="00C058A9" w:rsidRPr="00C058A9" w:rsidRDefault="00C058A9" w:rsidP="00C058A9">
      <w:pPr>
        <w:pStyle w:val="ListParagraph"/>
        <w:numPr>
          <w:ilvl w:val="0"/>
          <w:numId w:val="40"/>
        </w:numPr>
        <w:overflowPunct w:val="0"/>
        <w:autoSpaceDE w:val="0"/>
        <w:autoSpaceDN w:val="0"/>
        <w:adjustRightInd w:val="0"/>
        <w:spacing w:before="120"/>
        <w:contextualSpacing w:val="0"/>
        <w:textAlignment w:val="baseline"/>
        <w:rPr>
          <w:rFonts w:ascii="Times New Roman" w:hAnsi="Times New Roman"/>
          <w:szCs w:val="22"/>
        </w:rPr>
      </w:pPr>
      <w:r w:rsidRPr="00D6601B">
        <w:rPr>
          <w:rFonts w:ascii="Times New Roman" w:hAnsi="Times New Roman"/>
          <w:b/>
          <w:bCs/>
          <w:szCs w:val="22"/>
        </w:rPr>
        <w:t xml:space="preserve">Observation </w:t>
      </w:r>
      <w:r>
        <w:rPr>
          <w:rFonts w:ascii="Times New Roman" w:hAnsi="Times New Roman"/>
          <w:b/>
          <w:bCs/>
          <w:szCs w:val="22"/>
        </w:rPr>
        <w:t>8</w:t>
      </w:r>
      <w:r w:rsidRPr="00D6601B">
        <w:rPr>
          <w:rFonts w:ascii="Times New Roman" w:hAnsi="Times New Roman"/>
          <w:szCs w:val="22"/>
        </w:rPr>
        <w:t xml:space="preserve">: </w:t>
      </w:r>
      <w:r w:rsidRPr="00C058A9">
        <w:rPr>
          <w:rFonts w:ascii="Times New Roman" w:hAnsi="Times New Roman"/>
          <w:szCs w:val="22"/>
        </w:rPr>
        <w:t>So far there is no agreement in RAN1 to support positioning measurements without measurement gaps in Rel-17</w:t>
      </w:r>
      <w:r>
        <w:rPr>
          <w:rFonts w:ascii="Times New Roman" w:hAnsi="Times New Roman"/>
          <w:szCs w:val="22"/>
        </w:rPr>
        <w:t>.</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07DA919D" w:rsidR="001C1D0D" w:rsidRDefault="00D53884" w:rsidP="003C4CA3">
      <w:pPr>
        <w:overflowPunct w:val="0"/>
        <w:autoSpaceDE w:val="0"/>
        <w:autoSpaceDN w:val="0"/>
        <w:adjustRightInd w:val="0"/>
        <w:spacing w:after="0"/>
        <w:textAlignment w:val="baseline"/>
        <w:rPr>
          <w:sz w:val="22"/>
          <w:szCs w:val="22"/>
        </w:rPr>
      </w:pPr>
      <w:r w:rsidRPr="00AD4DAC">
        <w:rPr>
          <w:sz w:val="22"/>
          <w:szCs w:val="22"/>
          <w:lang w:val="en-US"/>
        </w:rPr>
        <w:t>The following are the observations and proposals based on the analysis provided in this paper</w:t>
      </w:r>
      <w:r w:rsidR="001C1D0D" w:rsidRPr="00AD4DAC">
        <w:rPr>
          <w:sz w:val="22"/>
          <w:szCs w:val="22"/>
        </w:rPr>
        <w:t>:</w:t>
      </w:r>
    </w:p>
    <w:p w14:paraId="47D598DE" w14:textId="246ECED4" w:rsidR="00DE6850" w:rsidRPr="00DE6850" w:rsidRDefault="00F63DE1" w:rsidP="00DE6850">
      <w:pPr>
        <w:overflowPunct w:val="0"/>
        <w:autoSpaceDE w:val="0"/>
        <w:autoSpaceDN w:val="0"/>
        <w:adjustRightInd w:val="0"/>
        <w:spacing w:before="240" w:after="0"/>
        <w:textAlignment w:val="baseline"/>
        <w:rPr>
          <w:b/>
          <w:bCs/>
          <w:sz w:val="22"/>
          <w:szCs w:val="22"/>
          <w:u w:val="single"/>
        </w:rPr>
      </w:pPr>
      <w:r w:rsidRPr="00F63DE1">
        <w:rPr>
          <w:b/>
          <w:bCs/>
          <w:sz w:val="22"/>
          <w:szCs w:val="22"/>
          <w:u w:val="single"/>
        </w:rPr>
        <w:t>Impact of RRM on existing positioning requirements</w:t>
      </w:r>
      <w:r w:rsidR="00DE6850">
        <w:rPr>
          <w:b/>
          <w:bCs/>
          <w:sz w:val="22"/>
          <w:szCs w:val="22"/>
          <w:u w:val="single"/>
        </w:rPr>
        <w:t>:</w:t>
      </w:r>
    </w:p>
    <w:p w14:paraId="70E5671F" w14:textId="77777777" w:rsidR="00F63DE1" w:rsidRPr="00F63DE1" w:rsidRDefault="00F63DE1" w:rsidP="00F63DE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63DE1">
        <w:rPr>
          <w:rFonts w:ascii="Times New Roman" w:hAnsi="Times New Roman"/>
          <w:b/>
          <w:bCs/>
          <w:sz w:val="20"/>
        </w:rPr>
        <w:t>Observation 1</w:t>
      </w:r>
      <w:r w:rsidRPr="00F63DE1">
        <w:rPr>
          <w:rFonts w:ascii="Times New Roman" w:hAnsi="Times New Roman"/>
          <w:sz w:val="20"/>
        </w:rPr>
        <w:t>: Both legacy SRS configuration and positioning SRS configuration can be used for positioning timing measurements (</w:t>
      </w:r>
      <w:r w:rsidRPr="00F63DE1">
        <w:rPr>
          <w:rFonts w:ascii="Times New Roman" w:hAnsi="Times New Roman"/>
          <w:sz w:val="20"/>
          <w:lang w:eastAsia="x-none"/>
        </w:rPr>
        <w:t xml:space="preserve">UE Rx-Tx timing measurement, </w:t>
      </w:r>
      <w:proofErr w:type="spellStart"/>
      <w:r w:rsidRPr="00F63DE1">
        <w:rPr>
          <w:rFonts w:ascii="Times New Roman" w:hAnsi="Times New Roman"/>
          <w:sz w:val="20"/>
          <w:lang w:eastAsia="x-none"/>
        </w:rPr>
        <w:t>gNB</w:t>
      </w:r>
      <w:proofErr w:type="spellEnd"/>
      <w:r w:rsidRPr="00F63DE1">
        <w:rPr>
          <w:rFonts w:ascii="Times New Roman" w:hAnsi="Times New Roman"/>
          <w:sz w:val="20"/>
          <w:lang w:eastAsia="x-none"/>
        </w:rPr>
        <w:t xml:space="preserve"> Rx-Tx timing measurement and UL RTOA</w:t>
      </w:r>
      <w:r w:rsidRPr="00F63DE1">
        <w:rPr>
          <w:rFonts w:ascii="Times New Roman" w:hAnsi="Times New Roman"/>
          <w:sz w:val="20"/>
        </w:rPr>
        <w:t>).</w:t>
      </w:r>
    </w:p>
    <w:p w14:paraId="2BB20F57" w14:textId="77777777" w:rsidR="00F63DE1" w:rsidRPr="00F63DE1" w:rsidRDefault="00F63DE1" w:rsidP="00F63DE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63DE1">
        <w:rPr>
          <w:rFonts w:ascii="Times New Roman" w:hAnsi="Times New Roman"/>
          <w:b/>
          <w:bCs/>
          <w:sz w:val="20"/>
        </w:rPr>
        <w:t>Observation 2</w:t>
      </w:r>
      <w:r w:rsidRPr="00F63DE1">
        <w:rPr>
          <w:rFonts w:ascii="Times New Roman" w:hAnsi="Times New Roman"/>
          <w:sz w:val="20"/>
        </w:rPr>
        <w:t>: SRS antenna port switching may lead to timing error of 130 ns due to transmit time misalignment between the SRS antenna ports.</w:t>
      </w:r>
    </w:p>
    <w:p w14:paraId="690358D7" w14:textId="77777777" w:rsidR="00F63DE1" w:rsidRPr="00F63DE1" w:rsidRDefault="00F63DE1" w:rsidP="00F63DE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63DE1">
        <w:rPr>
          <w:rFonts w:ascii="Times New Roman" w:hAnsi="Times New Roman"/>
          <w:b/>
          <w:bCs/>
          <w:sz w:val="20"/>
        </w:rPr>
        <w:t>Observation 3</w:t>
      </w:r>
      <w:r w:rsidRPr="00F63DE1">
        <w:rPr>
          <w:rFonts w:ascii="Times New Roman" w:hAnsi="Times New Roman"/>
          <w:sz w:val="20"/>
        </w:rPr>
        <w:t xml:space="preserve">: Each SRS antenna port switching during the </w:t>
      </w:r>
      <w:r w:rsidRPr="00F63DE1">
        <w:rPr>
          <w:rFonts w:ascii="Times New Roman" w:hAnsi="Times New Roman"/>
          <w:sz w:val="20"/>
          <w:lang w:eastAsia="x-none"/>
        </w:rPr>
        <w:t>UE Rx-Tx timing measurement</w:t>
      </w:r>
      <w:r w:rsidRPr="00F63DE1">
        <w:rPr>
          <w:rFonts w:ascii="Times New Roman" w:hAnsi="Times New Roman"/>
          <w:sz w:val="20"/>
        </w:rPr>
        <w:t xml:space="preserve"> period will cause significant additional timing error (up to 260 Tc corresponding to 40 m) in the </w:t>
      </w:r>
      <w:r w:rsidRPr="00F63DE1">
        <w:rPr>
          <w:rFonts w:ascii="Times New Roman" w:hAnsi="Times New Roman"/>
          <w:sz w:val="20"/>
          <w:lang w:eastAsia="x-none"/>
        </w:rPr>
        <w:t>UE Rx-Tx timing measurement</w:t>
      </w:r>
      <w:r w:rsidRPr="00F63DE1">
        <w:rPr>
          <w:rFonts w:ascii="Times New Roman" w:hAnsi="Times New Roman"/>
          <w:sz w:val="20"/>
        </w:rPr>
        <w:t xml:space="preserve"> results.</w:t>
      </w:r>
    </w:p>
    <w:p w14:paraId="407420F3" w14:textId="77777777" w:rsidR="00F63DE1" w:rsidRPr="00F63DE1" w:rsidRDefault="00F63DE1" w:rsidP="00F63DE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63DE1">
        <w:rPr>
          <w:rFonts w:ascii="Times New Roman" w:hAnsi="Times New Roman"/>
          <w:b/>
          <w:bCs/>
          <w:sz w:val="20"/>
        </w:rPr>
        <w:t>Observation 4</w:t>
      </w:r>
      <w:r w:rsidRPr="00F63DE1">
        <w:rPr>
          <w:rFonts w:ascii="Times New Roman" w:hAnsi="Times New Roman"/>
          <w:sz w:val="20"/>
        </w:rPr>
        <w:t xml:space="preserve">: SRS antenna port switching is enabled/configured by </w:t>
      </w:r>
      <w:proofErr w:type="spellStart"/>
      <w:r w:rsidRPr="00F63DE1">
        <w:rPr>
          <w:rFonts w:ascii="Times New Roman" w:hAnsi="Times New Roman"/>
          <w:sz w:val="20"/>
        </w:rPr>
        <w:t>gNB</w:t>
      </w:r>
      <w:proofErr w:type="spellEnd"/>
      <w:r w:rsidRPr="00F63DE1">
        <w:rPr>
          <w:rFonts w:ascii="Times New Roman" w:hAnsi="Times New Roman"/>
          <w:sz w:val="20"/>
        </w:rPr>
        <w:t xml:space="preserve"> while the UE is configured with UE Rx-Tx time difference measurement by LMF via LPP without </w:t>
      </w:r>
      <w:proofErr w:type="spellStart"/>
      <w:r w:rsidRPr="00F63DE1">
        <w:rPr>
          <w:rFonts w:ascii="Times New Roman" w:hAnsi="Times New Roman"/>
          <w:sz w:val="20"/>
        </w:rPr>
        <w:t>gNB</w:t>
      </w:r>
      <w:proofErr w:type="spellEnd"/>
      <w:r w:rsidRPr="00F63DE1">
        <w:rPr>
          <w:rFonts w:ascii="Times New Roman" w:hAnsi="Times New Roman"/>
          <w:sz w:val="20"/>
        </w:rPr>
        <w:t xml:space="preserve"> awareness.</w:t>
      </w:r>
    </w:p>
    <w:p w14:paraId="4220D2E2" w14:textId="77777777" w:rsidR="00F63DE1" w:rsidRPr="00F63DE1" w:rsidRDefault="00F63DE1" w:rsidP="00F63DE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63DE1">
        <w:rPr>
          <w:rFonts w:ascii="Times New Roman" w:hAnsi="Times New Roman"/>
          <w:b/>
          <w:bCs/>
          <w:sz w:val="20"/>
        </w:rPr>
        <w:t>Observation 5</w:t>
      </w:r>
      <w:r w:rsidRPr="00F63DE1">
        <w:rPr>
          <w:rFonts w:ascii="Times New Roman" w:hAnsi="Times New Roman"/>
          <w:sz w:val="20"/>
        </w:rPr>
        <w:t>: UE Rx-Tx timing measurement is configured occasionally, is one time reporting upon receiving multi-RTT assistance data and is also more critical feature than SRS antenna port switching.</w:t>
      </w:r>
    </w:p>
    <w:p w14:paraId="00470252" w14:textId="77777777" w:rsidR="00F63DE1" w:rsidRPr="00F63DE1" w:rsidRDefault="00F63DE1" w:rsidP="00F63DE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63DE1">
        <w:rPr>
          <w:rFonts w:ascii="Times New Roman" w:hAnsi="Times New Roman"/>
          <w:b/>
          <w:bCs/>
          <w:sz w:val="20"/>
        </w:rPr>
        <w:t>Proposal #1</w:t>
      </w:r>
      <w:r w:rsidRPr="00F63DE1">
        <w:rPr>
          <w:rFonts w:ascii="Times New Roman" w:hAnsi="Times New Roman"/>
          <w:sz w:val="20"/>
        </w:rPr>
        <w:t>: If the UE is configured with SRS both antenna port switching and UE Rx-Tx timing measurement then to any impact due to SRS switching on UE Rx-Tx timing measurement accuracy should be avoided.</w:t>
      </w:r>
    </w:p>
    <w:p w14:paraId="3F30AB94" w14:textId="77777777" w:rsidR="00F63DE1" w:rsidRPr="00F63DE1" w:rsidRDefault="00F63DE1" w:rsidP="00F63DE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63DE1">
        <w:rPr>
          <w:rFonts w:ascii="Times New Roman" w:hAnsi="Times New Roman"/>
          <w:b/>
          <w:bCs/>
          <w:sz w:val="20"/>
        </w:rPr>
        <w:t>Proposal #2</w:t>
      </w:r>
      <w:r w:rsidRPr="00F63DE1">
        <w:rPr>
          <w:rFonts w:ascii="Times New Roman" w:hAnsi="Times New Roman"/>
          <w:sz w:val="20"/>
        </w:rPr>
        <w:t>: Following options are considered to avoid impact on due to SRS switching on UE Rx-Tx timing measurement accuracy:</w:t>
      </w:r>
    </w:p>
    <w:p w14:paraId="4933118D" w14:textId="77777777" w:rsidR="00F63DE1" w:rsidRPr="00F63DE1" w:rsidRDefault="00F63DE1" w:rsidP="00F63DE1">
      <w:pPr>
        <w:pStyle w:val="ListParagraph"/>
        <w:numPr>
          <w:ilvl w:val="1"/>
          <w:numId w:val="40"/>
        </w:numPr>
        <w:spacing w:before="120"/>
        <w:contextualSpacing w:val="0"/>
        <w:jc w:val="both"/>
        <w:rPr>
          <w:rFonts w:ascii="Times New Roman" w:hAnsi="Times New Roman"/>
          <w:sz w:val="20"/>
          <w:lang w:eastAsia="x-none"/>
        </w:rPr>
      </w:pPr>
      <w:r w:rsidRPr="00F63DE1">
        <w:rPr>
          <w:rFonts w:ascii="Times New Roman" w:hAnsi="Times New Roman"/>
          <w:b/>
          <w:bCs/>
          <w:sz w:val="20"/>
        </w:rPr>
        <w:t>Option 1</w:t>
      </w:r>
      <w:r w:rsidRPr="00F63DE1">
        <w:rPr>
          <w:rFonts w:ascii="Times New Roman" w:hAnsi="Times New Roman"/>
          <w:sz w:val="20"/>
        </w:rPr>
        <w:t xml:space="preserve">: </w:t>
      </w:r>
      <w:r w:rsidRPr="00F63DE1">
        <w:rPr>
          <w:rFonts w:ascii="Times New Roman" w:hAnsi="Times New Roman"/>
          <w:sz w:val="20"/>
          <w:lang w:eastAsia="x-none"/>
        </w:rPr>
        <w:t>The UE does not perform SRS antenna port switching during the UE Rx-Tx timing measurement period.</w:t>
      </w:r>
    </w:p>
    <w:p w14:paraId="47352CB5" w14:textId="77777777" w:rsidR="00F63DE1" w:rsidRPr="00F63DE1" w:rsidRDefault="00F63DE1" w:rsidP="00F63DE1">
      <w:pPr>
        <w:pStyle w:val="ListParagraph"/>
        <w:numPr>
          <w:ilvl w:val="1"/>
          <w:numId w:val="40"/>
        </w:numPr>
        <w:spacing w:before="120"/>
        <w:contextualSpacing w:val="0"/>
        <w:jc w:val="both"/>
        <w:rPr>
          <w:rFonts w:ascii="Times New Roman" w:hAnsi="Times New Roman"/>
          <w:sz w:val="20"/>
          <w:lang w:eastAsia="x-none"/>
        </w:rPr>
      </w:pPr>
      <w:r w:rsidRPr="00F63DE1">
        <w:rPr>
          <w:rFonts w:ascii="Times New Roman" w:hAnsi="Times New Roman"/>
          <w:b/>
          <w:bCs/>
          <w:sz w:val="20"/>
        </w:rPr>
        <w:t>Option 2</w:t>
      </w:r>
      <w:r w:rsidRPr="00F63DE1">
        <w:rPr>
          <w:rFonts w:ascii="Times New Roman" w:hAnsi="Times New Roman"/>
          <w:sz w:val="20"/>
        </w:rPr>
        <w:t xml:space="preserve">: </w:t>
      </w:r>
      <w:r w:rsidRPr="00F63DE1">
        <w:rPr>
          <w:rFonts w:ascii="Times New Roman" w:hAnsi="Times New Roman"/>
          <w:sz w:val="20"/>
          <w:lang w:eastAsia="x-none"/>
        </w:rPr>
        <w:t>The UE performs SRS antenna port switching but discards the UE Rx-Tx timing measurement if the SRS antenna port switching occurs during the UE Rx-Tx timing measurement period.</w:t>
      </w:r>
    </w:p>
    <w:p w14:paraId="5E00F777" w14:textId="77777777" w:rsidR="00F63DE1" w:rsidRPr="00F63DE1" w:rsidRDefault="00F63DE1" w:rsidP="00F63DE1">
      <w:pPr>
        <w:pStyle w:val="ListParagraph"/>
        <w:numPr>
          <w:ilvl w:val="0"/>
          <w:numId w:val="40"/>
        </w:numPr>
        <w:overflowPunct w:val="0"/>
        <w:autoSpaceDE w:val="0"/>
        <w:autoSpaceDN w:val="0"/>
        <w:adjustRightInd w:val="0"/>
        <w:spacing w:before="120"/>
        <w:contextualSpacing w:val="0"/>
        <w:textAlignment w:val="baseline"/>
        <w:rPr>
          <w:rFonts w:ascii="Times New Roman" w:hAnsi="Times New Roman"/>
          <w:sz w:val="20"/>
        </w:rPr>
      </w:pPr>
      <w:r w:rsidRPr="00F63DE1">
        <w:rPr>
          <w:rFonts w:ascii="Times New Roman" w:hAnsi="Times New Roman"/>
          <w:b/>
          <w:bCs/>
          <w:sz w:val="20"/>
        </w:rPr>
        <w:t>Observation 6</w:t>
      </w:r>
      <w:r w:rsidRPr="00F63DE1">
        <w:rPr>
          <w:rFonts w:ascii="Times New Roman" w:hAnsi="Times New Roman"/>
          <w:sz w:val="20"/>
        </w:rPr>
        <w:t xml:space="preserve">: </w:t>
      </w:r>
      <w:r w:rsidRPr="00F63DE1">
        <w:rPr>
          <w:rFonts w:ascii="Times New Roman" w:hAnsi="Times New Roman"/>
          <w:sz w:val="20"/>
          <w:lang w:eastAsia="x-none"/>
        </w:rPr>
        <w:t xml:space="preserve">The </w:t>
      </w:r>
      <w:proofErr w:type="spellStart"/>
      <w:r w:rsidRPr="00F63DE1">
        <w:rPr>
          <w:rFonts w:ascii="Times New Roman" w:hAnsi="Times New Roman"/>
          <w:sz w:val="20"/>
          <w:lang w:eastAsia="x-none"/>
        </w:rPr>
        <w:t>gNB</w:t>
      </w:r>
      <w:proofErr w:type="spellEnd"/>
      <w:r w:rsidRPr="00F63DE1">
        <w:rPr>
          <w:rFonts w:ascii="Times New Roman" w:hAnsi="Times New Roman"/>
          <w:sz w:val="20"/>
          <w:lang w:eastAsia="x-none"/>
        </w:rPr>
        <w:t xml:space="preserve"> can </w:t>
      </w:r>
      <w:proofErr w:type="spellStart"/>
      <w:r w:rsidRPr="00F63DE1">
        <w:rPr>
          <w:rFonts w:ascii="Times New Roman" w:hAnsi="Times New Roman"/>
          <w:sz w:val="20"/>
          <w:lang w:eastAsia="x-none"/>
        </w:rPr>
        <w:t>deconfigure</w:t>
      </w:r>
      <w:proofErr w:type="spellEnd"/>
      <w:r w:rsidRPr="00F63DE1">
        <w:rPr>
          <w:rFonts w:ascii="Times New Roman" w:hAnsi="Times New Roman"/>
          <w:sz w:val="20"/>
          <w:lang w:eastAsia="x-none"/>
        </w:rPr>
        <w:t xml:space="preserve"> the UE with SRS antenna port switching when the </w:t>
      </w:r>
      <w:proofErr w:type="spellStart"/>
      <w:r w:rsidRPr="00F63DE1">
        <w:rPr>
          <w:rFonts w:ascii="Times New Roman" w:hAnsi="Times New Roman"/>
          <w:sz w:val="20"/>
          <w:lang w:eastAsia="x-none"/>
        </w:rPr>
        <w:t>gNB</w:t>
      </w:r>
      <w:proofErr w:type="spellEnd"/>
      <w:r w:rsidRPr="00F63DE1">
        <w:rPr>
          <w:rFonts w:ascii="Times New Roman" w:hAnsi="Times New Roman"/>
          <w:sz w:val="20"/>
          <w:lang w:eastAsia="x-none"/>
        </w:rPr>
        <w:t xml:space="preserve"> is configured to perform the </w:t>
      </w:r>
      <w:proofErr w:type="spellStart"/>
      <w:r w:rsidRPr="00F63DE1">
        <w:rPr>
          <w:rFonts w:ascii="Times New Roman" w:hAnsi="Times New Roman"/>
          <w:sz w:val="20"/>
          <w:lang w:eastAsia="x-none"/>
        </w:rPr>
        <w:t>gNB</w:t>
      </w:r>
      <w:proofErr w:type="spellEnd"/>
      <w:r w:rsidRPr="00F63DE1">
        <w:rPr>
          <w:rFonts w:ascii="Times New Roman" w:hAnsi="Times New Roman"/>
          <w:sz w:val="20"/>
          <w:lang w:eastAsia="x-none"/>
        </w:rPr>
        <w:t xml:space="preserve"> Rx-Tx time difference measurement or UL RTOA measurement by the LMF via NRPP</w:t>
      </w:r>
      <w:r w:rsidRPr="00F63DE1">
        <w:rPr>
          <w:rFonts w:ascii="Times New Roman" w:hAnsi="Times New Roman"/>
          <w:sz w:val="20"/>
        </w:rPr>
        <w:t>.</w:t>
      </w:r>
    </w:p>
    <w:p w14:paraId="35BFAB4D" w14:textId="18D8344C" w:rsidR="00F63DE1" w:rsidRPr="00F63DE1" w:rsidRDefault="00F63DE1" w:rsidP="00F63DE1">
      <w:pPr>
        <w:pStyle w:val="ListParagraph"/>
        <w:numPr>
          <w:ilvl w:val="0"/>
          <w:numId w:val="40"/>
        </w:numPr>
        <w:overflowPunct w:val="0"/>
        <w:autoSpaceDE w:val="0"/>
        <w:autoSpaceDN w:val="0"/>
        <w:adjustRightInd w:val="0"/>
        <w:spacing w:before="120"/>
        <w:contextualSpacing w:val="0"/>
        <w:textAlignment w:val="baseline"/>
        <w:rPr>
          <w:rFonts w:ascii="Times New Roman" w:hAnsi="Times New Roman"/>
          <w:sz w:val="20"/>
        </w:rPr>
      </w:pPr>
      <w:r w:rsidRPr="00F63DE1">
        <w:rPr>
          <w:rFonts w:ascii="Times New Roman" w:hAnsi="Times New Roman"/>
          <w:b/>
          <w:bCs/>
          <w:sz w:val="20"/>
        </w:rPr>
        <w:t>Proposal #3</w:t>
      </w:r>
      <w:r w:rsidRPr="00F63DE1">
        <w:rPr>
          <w:rFonts w:ascii="Times New Roman" w:hAnsi="Times New Roman"/>
          <w:sz w:val="20"/>
        </w:rPr>
        <w:t xml:space="preserve">: </w:t>
      </w:r>
      <w:r w:rsidRPr="00F63DE1">
        <w:rPr>
          <w:rFonts w:ascii="Times New Roman" w:hAnsi="Times New Roman"/>
          <w:sz w:val="20"/>
          <w:lang w:eastAsia="x-none"/>
        </w:rPr>
        <w:t xml:space="preserve">Impact of the SRS antenna port switching on </w:t>
      </w:r>
      <w:proofErr w:type="spellStart"/>
      <w:r w:rsidRPr="00F63DE1">
        <w:rPr>
          <w:rFonts w:ascii="Times New Roman" w:hAnsi="Times New Roman"/>
          <w:sz w:val="20"/>
          <w:lang w:eastAsia="x-none"/>
        </w:rPr>
        <w:t>gNB</w:t>
      </w:r>
      <w:proofErr w:type="spellEnd"/>
      <w:r w:rsidRPr="00F63DE1">
        <w:rPr>
          <w:rFonts w:ascii="Times New Roman" w:hAnsi="Times New Roman"/>
          <w:sz w:val="20"/>
          <w:lang w:eastAsia="x-none"/>
        </w:rPr>
        <w:t xml:space="preserve"> Rx-Tx time difference measurement or UL RTOA measurement can be prevented by </w:t>
      </w:r>
      <w:proofErr w:type="spellStart"/>
      <w:r w:rsidRPr="00F63DE1">
        <w:rPr>
          <w:rFonts w:ascii="Times New Roman" w:hAnsi="Times New Roman"/>
          <w:sz w:val="20"/>
          <w:lang w:eastAsia="x-none"/>
        </w:rPr>
        <w:t>gNB</w:t>
      </w:r>
      <w:proofErr w:type="spellEnd"/>
      <w:r w:rsidRPr="00F63DE1">
        <w:rPr>
          <w:rFonts w:ascii="Times New Roman" w:hAnsi="Times New Roman"/>
          <w:sz w:val="20"/>
          <w:lang w:eastAsia="x-none"/>
        </w:rPr>
        <w:t xml:space="preserve"> implementation.</w:t>
      </w:r>
    </w:p>
    <w:p w14:paraId="12A54A89" w14:textId="77777777" w:rsidR="001C0EF3" w:rsidRDefault="001C0EF3">
      <w:pPr>
        <w:spacing w:after="0"/>
        <w:rPr>
          <w:b/>
          <w:bCs/>
          <w:szCs w:val="22"/>
          <w:u w:val="single"/>
        </w:rPr>
      </w:pPr>
      <w:r>
        <w:rPr>
          <w:b/>
          <w:bCs/>
          <w:szCs w:val="22"/>
          <w:u w:val="single"/>
        </w:rPr>
        <w:br w:type="page"/>
      </w:r>
    </w:p>
    <w:p w14:paraId="57C76E37" w14:textId="40442DFE" w:rsidR="00DE6850" w:rsidRPr="00DE6850" w:rsidRDefault="00F63DE1" w:rsidP="00DE6850">
      <w:pPr>
        <w:overflowPunct w:val="0"/>
        <w:autoSpaceDE w:val="0"/>
        <w:autoSpaceDN w:val="0"/>
        <w:adjustRightInd w:val="0"/>
        <w:spacing w:before="240" w:after="0"/>
        <w:textAlignment w:val="baseline"/>
        <w:rPr>
          <w:b/>
          <w:bCs/>
          <w:szCs w:val="22"/>
          <w:u w:val="single"/>
        </w:rPr>
      </w:pPr>
      <w:r w:rsidRPr="00F63DE1">
        <w:rPr>
          <w:b/>
          <w:bCs/>
          <w:szCs w:val="22"/>
          <w:u w:val="single"/>
        </w:rPr>
        <w:lastRenderedPageBreak/>
        <w:t>Impact of positioning measurement on RRM requirement</w:t>
      </w:r>
      <w:r w:rsidR="00DE6850" w:rsidRPr="00DE6850">
        <w:rPr>
          <w:b/>
          <w:bCs/>
          <w:szCs w:val="22"/>
          <w:u w:val="single"/>
        </w:rPr>
        <w:t>:</w:t>
      </w:r>
    </w:p>
    <w:p w14:paraId="02B8B718" w14:textId="77777777" w:rsidR="00F63DE1" w:rsidRPr="00F63DE1" w:rsidRDefault="00F63DE1" w:rsidP="00F63DE1">
      <w:pPr>
        <w:pStyle w:val="ListParagraph"/>
        <w:numPr>
          <w:ilvl w:val="0"/>
          <w:numId w:val="25"/>
        </w:numPr>
        <w:overflowPunct w:val="0"/>
        <w:autoSpaceDE w:val="0"/>
        <w:autoSpaceDN w:val="0"/>
        <w:adjustRightInd w:val="0"/>
        <w:spacing w:before="120"/>
        <w:contextualSpacing w:val="0"/>
        <w:textAlignment w:val="baseline"/>
        <w:rPr>
          <w:rFonts w:ascii="Times New Roman" w:hAnsi="Times New Roman"/>
          <w:sz w:val="20"/>
        </w:rPr>
      </w:pPr>
      <w:r w:rsidRPr="00F63DE1">
        <w:rPr>
          <w:rFonts w:ascii="Times New Roman" w:hAnsi="Times New Roman"/>
          <w:b/>
          <w:bCs/>
          <w:sz w:val="20"/>
        </w:rPr>
        <w:t>Observation 7</w:t>
      </w:r>
      <w:r w:rsidRPr="00F63DE1">
        <w:rPr>
          <w:rFonts w:ascii="Times New Roman" w:hAnsi="Times New Roman"/>
          <w:sz w:val="20"/>
        </w:rPr>
        <w:t xml:space="preserve">: Positioning measurements without gaps if supported in Rel-17 may impact the existing RRM requirements in some scenarios </w:t>
      </w:r>
      <w:proofErr w:type="gramStart"/>
      <w:r w:rsidRPr="00F63DE1">
        <w:rPr>
          <w:rFonts w:ascii="Times New Roman" w:hAnsi="Times New Roman"/>
          <w:sz w:val="20"/>
        </w:rPr>
        <w:t>e.g.</w:t>
      </w:r>
      <w:proofErr w:type="gramEnd"/>
      <w:r w:rsidRPr="00F63DE1">
        <w:rPr>
          <w:rFonts w:ascii="Times New Roman" w:hAnsi="Times New Roman"/>
          <w:sz w:val="20"/>
        </w:rPr>
        <w:t xml:space="preserve"> when SMTC period is shorter.</w:t>
      </w:r>
      <w:r w:rsidRPr="00F63DE1">
        <w:rPr>
          <w:sz w:val="20"/>
        </w:rPr>
        <w:t xml:space="preserve"> </w:t>
      </w:r>
      <w:r w:rsidRPr="00F63DE1">
        <w:rPr>
          <w:rFonts w:ascii="Times New Roman" w:hAnsi="Times New Roman"/>
          <w:sz w:val="20"/>
        </w:rPr>
        <w:t>So far there is no agreement in RAN1 to support positioning measurements without measurement gaps in Rel-17.</w:t>
      </w:r>
    </w:p>
    <w:p w14:paraId="38A8F316" w14:textId="51D90703" w:rsidR="008306B4" w:rsidRPr="00F63DE1" w:rsidRDefault="00F63DE1" w:rsidP="00F63DE1">
      <w:pPr>
        <w:pStyle w:val="ListParagraph"/>
        <w:numPr>
          <w:ilvl w:val="0"/>
          <w:numId w:val="25"/>
        </w:numPr>
        <w:overflowPunct w:val="0"/>
        <w:autoSpaceDE w:val="0"/>
        <w:autoSpaceDN w:val="0"/>
        <w:adjustRightInd w:val="0"/>
        <w:spacing w:before="120"/>
        <w:contextualSpacing w:val="0"/>
        <w:textAlignment w:val="baseline"/>
        <w:rPr>
          <w:rFonts w:ascii="Times New Roman" w:hAnsi="Times New Roman"/>
          <w:sz w:val="20"/>
        </w:rPr>
      </w:pPr>
      <w:r w:rsidRPr="00F63DE1">
        <w:rPr>
          <w:rFonts w:ascii="Times New Roman" w:hAnsi="Times New Roman"/>
          <w:b/>
          <w:bCs/>
          <w:sz w:val="20"/>
        </w:rPr>
        <w:t>Observation 8</w:t>
      </w:r>
      <w:r w:rsidRPr="00F63DE1">
        <w:rPr>
          <w:rFonts w:ascii="Times New Roman" w:hAnsi="Times New Roman"/>
          <w:sz w:val="20"/>
        </w:rPr>
        <w:t>: So far there is no agreement in RAN1 to support positioning measurements without measurement gaps in Rel-17.</w:t>
      </w:r>
    </w:p>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6D34CB60" w14:textId="752E27DD" w:rsidR="00EB2DE7" w:rsidRDefault="00590FF2" w:rsidP="00081BBB">
      <w:pPr>
        <w:pStyle w:val="ListParagraph"/>
        <w:numPr>
          <w:ilvl w:val="0"/>
          <w:numId w:val="4"/>
        </w:numPr>
        <w:spacing w:before="240"/>
        <w:ind w:left="357" w:hanging="357"/>
        <w:contextualSpacing w:val="0"/>
        <w:rPr>
          <w:rFonts w:ascii="Times New Roman" w:hAnsi="Times New Roman"/>
          <w:sz w:val="18"/>
          <w:szCs w:val="18"/>
        </w:rPr>
      </w:pPr>
      <w:r w:rsidRPr="00590FF2">
        <w:rPr>
          <w:rFonts w:ascii="Times New Roman" w:hAnsi="Times New Roman"/>
          <w:sz w:val="18"/>
          <w:szCs w:val="18"/>
          <w:lang w:val="en-GB"/>
        </w:rPr>
        <w:t>R4-21083</w:t>
      </w:r>
      <w:r w:rsidR="00D15C08">
        <w:rPr>
          <w:rFonts w:ascii="Times New Roman" w:hAnsi="Times New Roman"/>
          <w:sz w:val="18"/>
          <w:szCs w:val="18"/>
          <w:lang w:val="en-GB"/>
        </w:rPr>
        <w:t>60</w:t>
      </w:r>
      <w:r w:rsidR="007C7F17" w:rsidRPr="007C7F17">
        <w:rPr>
          <w:rFonts w:ascii="Times New Roman" w:hAnsi="Times New Roman"/>
          <w:sz w:val="18"/>
          <w:szCs w:val="18"/>
        </w:rPr>
        <w:t>,</w:t>
      </w:r>
      <w:r w:rsidR="00F172FE">
        <w:rPr>
          <w:rFonts w:ascii="Times New Roman" w:hAnsi="Times New Roman"/>
          <w:sz w:val="18"/>
          <w:szCs w:val="18"/>
        </w:rPr>
        <w:t xml:space="preserve"> </w:t>
      </w:r>
      <w:r w:rsidR="00F172FE" w:rsidRPr="00F172FE">
        <w:rPr>
          <w:rFonts w:ascii="Times New Roman" w:hAnsi="Times New Roman"/>
          <w:sz w:val="18"/>
          <w:szCs w:val="18"/>
          <w:lang w:val="en-GB"/>
        </w:rPr>
        <w:t>WF on NR positioning enhancements</w:t>
      </w:r>
      <w:r w:rsidR="00F172FE">
        <w:rPr>
          <w:rFonts w:ascii="Times New Roman" w:hAnsi="Times New Roman"/>
          <w:sz w:val="18"/>
          <w:szCs w:val="18"/>
        </w:rPr>
        <w:t>, Ericsson</w:t>
      </w:r>
      <w:r w:rsidR="00DE6850">
        <w:rPr>
          <w:rFonts w:ascii="Times New Roman" w:hAnsi="Times New Roman"/>
          <w:sz w:val="18"/>
          <w:szCs w:val="18"/>
        </w:rPr>
        <w:t>.</w:t>
      </w:r>
    </w:p>
    <w:p w14:paraId="06BC4B84" w14:textId="14564027" w:rsidR="00DD438A" w:rsidRPr="00081BBB" w:rsidRDefault="00DD438A" w:rsidP="00081BBB">
      <w:pPr>
        <w:pStyle w:val="ListParagraph"/>
        <w:numPr>
          <w:ilvl w:val="0"/>
          <w:numId w:val="4"/>
        </w:numPr>
        <w:spacing w:before="240"/>
        <w:ind w:left="357" w:hanging="357"/>
        <w:contextualSpacing w:val="0"/>
        <w:rPr>
          <w:rFonts w:ascii="Times New Roman" w:hAnsi="Times New Roman"/>
          <w:sz w:val="18"/>
          <w:szCs w:val="18"/>
        </w:rPr>
      </w:pPr>
      <w:r w:rsidRPr="00DD438A">
        <w:rPr>
          <w:rFonts w:ascii="Times New Roman" w:hAnsi="Times New Roman"/>
          <w:sz w:val="18"/>
          <w:szCs w:val="18"/>
        </w:rPr>
        <w:t>R4-2110976, On RRM requirements for SRS antenna port switching, Ericsson</w:t>
      </w:r>
    </w:p>
    <w:bookmarkEnd w:id="1"/>
    <w:bookmarkEnd w:id="2"/>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4FA29" w14:textId="77777777" w:rsidR="00491BDB" w:rsidRDefault="00491BDB">
      <w:r>
        <w:separator/>
      </w:r>
    </w:p>
  </w:endnote>
  <w:endnote w:type="continuationSeparator" w:id="0">
    <w:p w14:paraId="32F3BDDD" w14:textId="77777777" w:rsidR="00491BDB" w:rsidRDefault="00491BDB">
      <w:r>
        <w:continuationSeparator/>
      </w:r>
    </w:p>
  </w:endnote>
  <w:endnote w:type="continuationNotice" w:id="1">
    <w:p w14:paraId="4201D6E1" w14:textId="77777777" w:rsidR="00491BDB" w:rsidRDefault="00491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2375C" w14:textId="77777777" w:rsidR="00491BDB" w:rsidRDefault="00491BDB">
      <w:r>
        <w:separator/>
      </w:r>
    </w:p>
  </w:footnote>
  <w:footnote w:type="continuationSeparator" w:id="0">
    <w:p w14:paraId="13CA5D16" w14:textId="77777777" w:rsidR="00491BDB" w:rsidRDefault="00491BDB">
      <w:r>
        <w:continuationSeparator/>
      </w:r>
    </w:p>
  </w:footnote>
  <w:footnote w:type="continuationNotice" w:id="1">
    <w:p w14:paraId="21CAA6FC" w14:textId="77777777" w:rsidR="00491BDB" w:rsidRDefault="00491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76458"/>
    <w:multiLevelType w:val="multilevel"/>
    <w:tmpl w:val="AA2613E6"/>
    <w:lvl w:ilvl="0">
      <w:start w:val="1"/>
      <w:numFmt w:val="bullet"/>
      <w:lvlText w:val=""/>
      <w:lvlJc w:val="left"/>
      <w:pPr>
        <w:tabs>
          <w:tab w:val="num" w:pos="290"/>
        </w:tabs>
        <w:ind w:left="290" w:hanging="360"/>
      </w:pPr>
      <w:rPr>
        <w:rFonts w:ascii="Symbol" w:hAnsi="Symbol" w:hint="default"/>
        <w:sz w:val="20"/>
      </w:rPr>
    </w:lvl>
    <w:lvl w:ilvl="1" w:tentative="1">
      <w:start w:val="1"/>
      <w:numFmt w:val="bullet"/>
      <w:lvlText w:val=""/>
      <w:lvlJc w:val="left"/>
      <w:pPr>
        <w:tabs>
          <w:tab w:val="num" w:pos="1010"/>
        </w:tabs>
        <w:ind w:left="1010" w:hanging="360"/>
      </w:pPr>
      <w:rPr>
        <w:rFonts w:ascii="Symbol" w:hAnsi="Symbol" w:hint="default"/>
        <w:sz w:val="20"/>
      </w:rPr>
    </w:lvl>
    <w:lvl w:ilvl="2" w:tentative="1">
      <w:start w:val="1"/>
      <w:numFmt w:val="bullet"/>
      <w:lvlText w:val=""/>
      <w:lvlJc w:val="left"/>
      <w:pPr>
        <w:tabs>
          <w:tab w:val="num" w:pos="1730"/>
        </w:tabs>
        <w:ind w:left="1730" w:hanging="360"/>
      </w:pPr>
      <w:rPr>
        <w:rFonts w:ascii="Symbol" w:hAnsi="Symbol" w:hint="default"/>
        <w:sz w:val="20"/>
      </w:rPr>
    </w:lvl>
    <w:lvl w:ilvl="3" w:tentative="1">
      <w:start w:val="1"/>
      <w:numFmt w:val="bullet"/>
      <w:lvlText w:val=""/>
      <w:lvlJc w:val="left"/>
      <w:pPr>
        <w:tabs>
          <w:tab w:val="num" w:pos="2450"/>
        </w:tabs>
        <w:ind w:left="2450" w:hanging="360"/>
      </w:pPr>
      <w:rPr>
        <w:rFonts w:ascii="Symbol" w:hAnsi="Symbol" w:hint="default"/>
        <w:sz w:val="20"/>
      </w:rPr>
    </w:lvl>
    <w:lvl w:ilvl="4" w:tentative="1">
      <w:start w:val="1"/>
      <w:numFmt w:val="bullet"/>
      <w:lvlText w:val=""/>
      <w:lvlJc w:val="left"/>
      <w:pPr>
        <w:tabs>
          <w:tab w:val="num" w:pos="3170"/>
        </w:tabs>
        <w:ind w:left="3170" w:hanging="360"/>
      </w:pPr>
      <w:rPr>
        <w:rFonts w:ascii="Symbol" w:hAnsi="Symbol" w:hint="default"/>
        <w:sz w:val="20"/>
      </w:rPr>
    </w:lvl>
    <w:lvl w:ilvl="5" w:tentative="1">
      <w:start w:val="1"/>
      <w:numFmt w:val="bullet"/>
      <w:lvlText w:val=""/>
      <w:lvlJc w:val="left"/>
      <w:pPr>
        <w:tabs>
          <w:tab w:val="num" w:pos="3890"/>
        </w:tabs>
        <w:ind w:left="3890" w:hanging="360"/>
      </w:pPr>
      <w:rPr>
        <w:rFonts w:ascii="Symbol" w:hAnsi="Symbol" w:hint="default"/>
        <w:sz w:val="20"/>
      </w:rPr>
    </w:lvl>
    <w:lvl w:ilvl="6" w:tentative="1">
      <w:start w:val="1"/>
      <w:numFmt w:val="bullet"/>
      <w:lvlText w:val=""/>
      <w:lvlJc w:val="left"/>
      <w:pPr>
        <w:tabs>
          <w:tab w:val="num" w:pos="4610"/>
        </w:tabs>
        <w:ind w:left="4610" w:hanging="360"/>
      </w:pPr>
      <w:rPr>
        <w:rFonts w:ascii="Symbol" w:hAnsi="Symbol" w:hint="default"/>
        <w:sz w:val="20"/>
      </w:rPr>
    </w:lvl>
    <w:lvl w:ilvl="7" w:tentative="1">
      <w:start w:val="1"/>
      <w:numFmt w:val="bullet"/>
      <w:lvlText w:val=""/>
      <w:lvlJc w:val="left"/>
      <w:pPr>
        <w:tabs>
          <w:tab w:val="num" w:pos="5330"/>
        </w:tabs>
        <w:ind w:left="5330" w:hanging="360"/>
      </w:pPr>
      <w:rPr>
        <w:rFonts w:ascii="Symbol" w:hAnsi="Symbol" w:hint="default"/>
        <w:sz w:val="20"/>
      </w:rPr>
    </w:lvl>
    <w:lvl w:ilvl="8" w:tentative="1">
      <w:start w:val="1"/>
      <w:numFmt w:val="bullet"/>
      <w:lvlText w:val=""/>
      <w:lvlJc w:val="left"/>
      <w:pPr>
        <w:tabs>
          <w:tab w:val="num" w:pos="6050"/>
        </w:tabs>
        <w:ind w:left="6050" w:hanging="360"/>
      </w:pPr>
      <w:rPr>
        <w:rFonts w:ascii="Symbol" w:hAnsi="Symbol" w:hint="default"/>
        <w:sz w:val="20"/>
      </w:rPr>
    </w:lvl>
  </w:abstractNum>
  <w:abstractNum w:abstractNumId="1" w15:restartNumberingAfterBreak="0">
    <w:nsid w:val="0479499B"/>
    <w:multiLevelType w:val="hybridMultilevel"/>
    <w:tmpl w:val="06B6D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7CA60B5"/>
    <w:multiLevelType w:val="hybridMultilevel"/>
    <w:tmpl w:val="75EC5F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14E3053"/>
    <w:multiLevelType w:val="hybridMultilevel"/>
    <w:tmpl w:val="6002A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41B78F0"/>
    <w:multiLevelType w:val="hybridMultilevel"/>
    <w:tmpl w:val="C9A6904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8335C9"/>
    <w:multiLevelType w:val="hybridMultilevel"/>
    <w:tmpl w:val="9CE4728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3" w15:restartNumberingAfterBreak="0">
    <w:nsid w:val="4D475873"/>
    <w:multiLevelType w:val="hybridMultilevel"/>
    <w:tmpl w:val="DD7C5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28"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15:restartNumberingAfterBreak="0">
    <w:nsid w:val="67FE3932"/>
    <w:multiLevelType w:val="hybridMultilevel"/>
    <w:tmpl w:val="089CA2C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2" w15:restartNumberingAfterBreak="0">
    <w:nsid w:val="691E667A"/>
    <w:multiLevelType w:val="hybridMultilevel"/>
    <w:tmpl w:val="0CA43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7D0A25"/>
    <w:multiLevelType w:val="hybridMultilevel"/>
    <w:tmpl w:val="BEE8772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
  </w:num>
  <w:num w:numId="3">
    <w:abstractNumId w:val="39"/>
  </w:num>
  <w:num w:numId="4">
    <w:abstractNumId w:val="2"/>
  </w:num>
  <w:num w:numId="5">
    <w:abstractNumId w:val="17"/>
  </w:num>
  <w:num w:numId="6">
    <w:abstractNumId w:val="38"/>
  </w:num>
  <w:num w:numId="7">
    <w:abstractNumId w:val="31"/>
  </w:num>
  <w:num w:numId="8">
    <w:abstractNumId w:val="26"/>
  </w:num>
  <w:num w:numId="9">
    <w:abstractNumId w:val="6"/>
  </w:num>
  <w:num w:numId="10">
    <w:abstractNumId w:val="15"/>
  </w:num>
  <w:num w:numId="11">
    <w:abstractNumId w:val="8"/>
  </w:num>
  <w:num w:numId="12">
    <w:abstractNumId w:val="11"/>
  </w:num>
  <w:num w:numId="13">
    <w:abstractNumId w:val="12"/>
  </w:num>
  <w:num w:numId="14">
    <w:abstractNumId w:val="4"/>
  </w:num>
  <w:num w:numId="15">
    <w:abstractNumId w:val="3"/>
  </w:num>
  <w:num w:numId="16">
    <w:abstractNumId w:val="28"/>
  </w:num>
  <w:num w:numId="17">
    <w:abstractNumId w:val="10"/>
  </w:num>
  <w:num w:numId="18">
    <w:abstractNumId w:val="37"/>
  </w:num>
  <w:num w:numId="19">
    <w:abstractNumId w:val="24"/>
  </w:num>
  <w:num w:numId="20">
    <w:abstractNumId w:val="22"/>
  </w:num>
  <w:num w:numId="21">
    <w:abstractNumId w:val="20"/>
  </w:num>
  <w:num w:numId="22">
    <w:abstractNumId w:val="25"/>
  </w:num>
  <w:num w:numId="23">
    <w:abstractNumId w:val="14"/>
  </w:num>
  <w:num w:numId="24">
    <w:abstractNumId w:val="33"/>
  </w:num>
  <w:num w:numId="25">
    <w:abstractNumId w:val="9"/>
  </w:num>
  <w:num w:numId="26">
    <w:abstractNumId w:val="27"/>
  </w:num>
  <w:num w:numId="27">
    <w:abstractNumId w:val="0"/>
  </w:num>
  <w:num w:numId="28">
    <w:abstractNumId w:val="34"/>
  </w:num>
  <w:num w:numId="29">
    <w:abstractNumId w:val="16"/>
  </w:num>
  <w:num w:numId="30">
    <w:abstractNumId w:val="18"/>
  </w:num>
  <w:num w:numId="31">
    <w:abstractNumId w:val="29"/>
  </w:num>
  <w:num w:numId="32">
    <w:abstractNumId w:val="23"/>
  </w:num>
  <w:num w:numId="33">
    <w:abstractNumId w:val="5"/>
  </w:num>
  <w:num w:numId="34">
    <w:abstractNumId w:val="1"/>
  </w:num>
  <w:num w:numId="35">
    <w:abstractNumId w:val="13"/>
  </w:num>
  <w:num w:numId="36">
    <w:abstractNumId w:val="32"/>
  </w:num>
  <w:num w:numId="37">
    <w:abstractNumId w:val="35"/>
  </w:num>
  <w:num w:numId="38">
    <w:abstractNumId w:val="21"/>
  </w:num>
  <w:num w:numId="39">
    <w:abstractNumId w:val="30"/>
  </w:num>
  <w:num w:numId="4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3972"/>
    <w:rsid w:val="0000731C"/>
    <w:rsid w:val="00007637"/>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27FCD"/>
    <w:rsid w:val="00030A91"/>
    <w:rsid w:val="000319F0"/>
    <w:rsid w:val="0003293D"/>
    <w:rsid w:val="00033433"/>
    <w:rsid w:val="00033920"/>
    <w:rsid w:val="00033A96"/>
    <w:rsid w:val="00033D21"/>
    <w:rsid w:val="00034BC1"/>
    <w:rsid w:val="00034F15"/>
    <w:rsid w:val="00036006"/>
    <w:rsid w:val="000362FA"/>
    <w:rsid w:val="0003643B"/>
    <w:rsid w:val="00036587"/>
    <w:rsid w:val="00036E6C"/>
    <w:rsid w:val="00037C03"/>
    <w:rsid w:val="00037F60"/>
    <w:rsid w:val="00040B0F"/>
    <w:rsid w:val="00040DFB"/>
    <w:rsid w:val="000415C0"/>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7F2B"/>
    <w:rsid w:val="000600C9"/>
    <w:rsid w:val="00060506"/>
    <w:rsid w:val="00060C29"/>
    <w:rsid w:val="0006202E"/>
    <w:rsid w:val="00062731"/>
    <w:rsid w:val="00062B85"/>
    <w:rsid w:val="00062C4C"/>
    <w:rsid w:val="000638D6"/>
    <w:rsid w:val="00063F34"/>
    <w:rsid w:val="00064A3E"/>
    <w:rsid w:val="0006529E"/>
    <w:rsid w:val="00066958"/>
    <w:rsid w:val="00067A21"/>
    <w:rsid w:val="00072457"/>
    <w:rsid w:val="00072E3F"/>
    <w:rsid w:val="00073928"/>
    <w:rsid w:val="00073DA3"/>
    <w:rsid w:val="00075317"/>
    <w:rsid w:val="0007541A"/>
    <w:rsid w:val="00075D1D"/>
    <w:rsid w:val="00075E04"/>
    <w:rsid w:val="00076035"/>
    <w:rsid w:val="000769F5"/>
    <w:rsid w:val="00076BB1"/>
    <w:rsid w:val="00076F94"/>
    <w:rsid w:val="00077EFD"/>
    <w:rsid w:val="00080A92"/>
    <w:rsid w:val="000815B8"/>
    <w:rsid w:val="00081BBB"/>
    <w:rsid w:val="00081F9F"/>
    <w:rsid w:val="000825DC"/>
    <w:rsid w:val="00083A3F"/>
    <w:rsid w:val="00083AA0"/>
    <w:rsid w:val="00084101"/>
    <w:rsid w:val="00085062"/>
    <w:rsid w:val="000850C5"/>
    <w:rsid w:val="000858DB"/>
    <w:rsid w:val="00085B9F"/>
    <w:rsid w:val="000863C7"/>
    <w:rsid w:val="000877E7"/>
    <w:rsid w:val="00087BDE"/>
    <w:rsid w:val="00087C28"/>
    <w:rsid w:val="00090D64"/>
    <w:rsid w:val="000918DE"/>
    <w:rsid w:val="000926B1"/>
    <w:rsid w:val="00092D06"/>
    <w:rsid w:val="00092F78"/>
    <w:rsid w:val="00093608"/>
    <w:rsid w:val="00095769"/>
    <w:rsid w:val="00095F6B"/>
    <w:rsid w:val="000962F9"/>
    <w:rsid w:val="00096781"/>
    <w:rsid w:val="00096D55"/>
    <w:rsid w:val="00096DEF"/>
    <w:rsid w:val="00097160"/>
    <w:rsid w:val="000975CE"/>
    <w:rsid w:val="000A05DD"/>
    <w:rsid w:val="000A0788"/>
    <w:rsid w:val="000A07F2"/>
    <w:rsid w:val="000A15A7"/>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825"/>
    <w:rsid w:val="000C20E6"/>
    <w:rsid w:val="000C32CF"/>
    <w:rsid w:val="000C3557"/>
    <w:rsid w:val="000C4073"/>
    <w:rsid w:val="000C4413"/>
    <w:rsid w:val="000C4620"/>
    <w:rsid w:val="000C4870"/>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2D0D"/>
    <w:rsid w:val="000E30B4"/>
    <w:rsid w:val="000E3C50"/>
    <w:rsid w:val="000E3C71"/>
    <w:rsid w:val="000E3CD5"/>
    <w:rsid w:val="000E4521"/>
    <w:rsid w:val="000E57FF"/>
    <w:rsid w:val="000E67A9"/>
    <w:rsid w:val="000F01A0"/>
    <w:rsid w:val="000F169D"/>
    <w:rsid w:val="000F19ED"/>
    <w:rsid w:val="000F22AE"/>
    <w:rsid w:val="000F2647"/>
    <w:rsid w:val="000F2656"/>
    <w:rsid w:val="000F287F"/>
    <w:rsid w:val="000F2CA4"/>
    <w:rsid w:val="000F2FF9"/>
    <w:rsid w:val="000F3E19"/>
    <w:rsid w:val="000F4598"/>
    <w:rsid w:val="000F5993"/>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115A8"/>
    <w:rsid w:val="00111881"/>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204B0"/>
    <w:rsid w:val="0012101E"/>
    <w:rsid w:val="00121193"/>
    <w:rsid w:val="00122CC0"/>
    <w:rsid w:val="00122DC3"/>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2BE7"/>
    <w:rsid w:val="00164518"/>
    <w:rsid w:val="001645F4"/>
    <w:rsid w:val="00164909"/>
    <w:rsid w:val="00164A49"/>
    <w:rsid w:val="00164AC3"/>
    <w:rsid w:val="00165483"/>
    <w:rsid w:val="00165506"/>
    <w:rsid w:val="0016606A"/>
    <w:rsid w:val="00166432"/>
    <w:rsid w:val="001671E7"/>
    <w:rsid w:val="001672C5"/>
    <w:rsid w:val="00167BAA"/>
    <w:rsid w:val="00170276"/>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5CE6"/>
    <w:rsid w:val="00186094"/>
    <w:rsid w:val="00186975"/>
    <w:rsid w:val="00186C57"/>
    <w:rsid w:val="001911B4"/>
    <w:rsid w:val="00191516"/>
    <w:rsid w:val="00191B7B"/>
    <w:rsid w:val="00191BCD"/>
    <w:rsid w:val="00192B47"/>
    <w:rsid w:val="00192C46"/>
    <w:rsid w:val="00193454"/>
    <w:rsid w:val="00193D49"/>
    <w:rsid w:val="001952C9"/>
    <w:rsid w:val="0019617D"/>
    <w:rsid w:val="001963B4"/>
    <w:rsid w:val="00196637"/>
    <w:rsid w:val="00196AB9"/>
    <w:rsid w:val="00196C1E"/>
    <w:rsid w:val="00196CCD"/>
    <w:rsid w:val="001973FB"/>
    <w:rsid w:val="001A0007"/>
    <w:rsid w:val="001A0C1E"/>
    <w:rsid w:val="001A16E4"/>
    <w:rsid w:val="001A1D4E"/>
    <w:rsid w:val="001A2589"/>
    <w:rsid w:val="001A29A5"/>
    <w:rsid w:val="001A2A37"/>
    <w:rsid w:val="001A4C19"/>
    <w:rsid w:val="001A4DAC"/>
    <w:rsid w:val="001A51F1"/>
    <w:rsid w:val="001A67AF"/>
    <w:rsid w:val="001A6804"/>
    <w:rsid w:val="001A740D"/>
    <w:rsid w:val="001A77E2"/>
    <w:rsid w:val="001A7B60"/>
    <w:rsid w:val="001B0115"/>
    <w:rsid w:val="001B0C5F"/>
    <w:rsid w:val="001B15E0"/>
    <w:rsid w:val="001B1698"/>
    <w:rsid w:val="001B27D9"/>
    <w:rsid w:val="001B285A"/>
    <w:rsid w:val="001B3363"/>
    <w:rsid w:val="001B3451"/>
    <w:rsid w:val="001B3BA3"/>
    <w:rsid w:val="001B3C1C"/>
    <w:rsid w:val="001B41C7"/>
    <w:rsid w:val="001B591A"/>
    <w:rsid w:val="001B5D47"/>
    <w:rsid w:val="001B5E4B"/>
    <w:rsid w:val="001B5FCD"/>
    <w:rsid w:val="001B66C2"/>
    <w:rsid w:val="001B7A65"/>
    <w:rsid w:val="001B7B82"/>
    <w:rsid w:val="001C0EF3"/>
    <w:rsid w:val="001C13E2"/>
    <w:rsid w:val="001C1D0D"/>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4B60"/>
    <w:rsid w:val="001E5E0B"/>
    <w:rsid w:val="001E69C5"/>
    <w:rsid w:val="001E6BE8"/>
    <w:rsid w:val="001E6F15"/>
    <w:rsid w:val="001E71FA"/>
    <w:rsid w:val="001E7CC7"/>
    <w:rsid w:val="001F02BB"/>
    <w:rsid w:val="001F05B3"/>
    <w:rsid w:val="001F05E0"/>
    <w:rsid w:val="001F185B"/>
    <w:rsid w:val="001F1D2C"/>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B7B"/>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6799"/>
    <w:rsid w:val="00236F15"/>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4054"/>
    <w:rsid w:val="0025582C"/>
    <w:rsid w:val="00255DC4"/>
    <w:rsid w:val="00255F58"/>
    <w:rsid w:val="00255FF0"/>
    <w:rsid w:val="0025632B"/>
    <w:rsid w:val="00257768"/>
    <w:rsid w:val="0026004D"/>
    <w:rsid w:val="00261347"/>
    <w:rsid w:val="00261A22"/>
    <w:rsid w:val="00261E34"/>
    <w:rsid w:val="00262029"/>
    <w:rsid w:val="002630E0"/>
    <w:rsid w:val="00263B86"/>
    <w:rsid w:val="0026419E"/>
    <w:rsid w:val="00264DDF"/>
    <w:rsid w:val="00265B9B"/>
    <w:rsid w:val="00265D7A"/>
    <w:rsid w:val="00266652"/>
    <w:rsid w:val="00266990"/>
    <w:rsid w:val="00267363"/>
    <w:rsid w:val="002674A6"/>
    <w:rsid w:val="00270A44"/>
    <w:rsid w:val="0027112B"/>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C1F"/>
    <w:rsid w:val="002A45BA"/>
    <w:rsid w:val="002A4BB7"/>
    <w:rsid w:val="002A4D8B"/>
    <w:rsid w:val="002A58B8"/>
    <w:rsid w:val="002A592B"/>
    <w:rsid w:val="002A622E"/>
    <w:rsid w:val="002A6B19"/>
    <w:rsid w:val="002A6D98"/>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5D6"/>
    <w:rsid w:val="002C4C0E"/>
    <w:rsid w:val="002C4F9D"/>
    <w:rsid w:val="002C5024"/>
    <w:rsid w:val="002C50C6"/>
    <w:rsid w:val="002C5663"/>
    <w:rsid w:val="002C5E85"/>
    <w:rsid w:val="002D00E5"/>
    <w:rsid w:val="002D191A"/>
    <w:rsid w:val="002D231B"/>
    <w:rsid w:val="002D2C6D"/>
    <w:rsid w:val="002D3E0E"/>
    <w:rsid w:val="002D3F64"/>
    <w:rsid w:val="002D447B"/>
    <w:rsid w:val="002D502E"/>
    <w:rsid w:val="002D5098"/>
    <w:rsid w:val="002D6025"/>
    <w:rsid w:val="002D6E99"/>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B42"/>
    <w:rsid w:val="00301188"/>
    <w:rsid w:val="003013B8"/>
    <w:rsid w:val="00301963"/>
    <w:rsid w:val="00301C0F"/>
    <w:rsid w:val="00301CF0"/>
    <w:rsid w:val="00302A2C"/>
    <w:rsid w:val="00302E56"/>
    <w:rsid w:val="003030DC"/>
    <w:rsid w:val="003039DA"/>
    <w:rsid w:val="00303C0A"/>
    <w:rsid w:val="003042B1"/>
    <w:rsid w:val="003052E9"/>
    <w:rsid w:val="00305409"/>
    <w:rsid w:val="003059E3"/>
    <w:rsid w:val="003071B1"/>
    <w:rsid w:val="0030790D"/>
    <w:rsid w:val="00307CA4"/>
    <w:rsid w:val="00310823"/>
    <w:rsid w:val="00310A36"/>
    <w:rsid w:val="00312007"/>
    <w:rsid w:val="00312DFD"/>
    <w:rsid w:val="00312F47"/>
    <w:rsid w:val="00313B48"/>
    <w:rsid w:val="00314CCB"/>
    <w:rsid w:val="00314DB3"/>
    <w:rsid w:val="00316ADC"/>
    <w:rsid w:val="00316D63"/>
    <w:rsid w:val="00317912"/>
    <w:rsid w:val="0032110B"/>
    <w:rsid w:val="00321A0E"/>
    <w:rsid w:val="00321E67"/>
    <w:rsid w:val="003230F1"/>
    <w:rsid w:val="0032312C"/>
    <w:rsid w:val="0032441B"/>
    <w:rsid w:val="003244D1"/>
    <w:rsid w:val="00324CDB"/>
    <w:rsid w:val="00325D8B"/>
    <w:rsid w:val="00326021"/>
    <w:rsid w:val="00327138"/>
    <w:rsid w:val="00331841"/>
    <w:rsid w:val="003324E0"/>
    <w:rsid w:val="00332928"/>
    <w:rsid w:val="0033463A"/>
    <w:rsid w:val="003350E5"/>
    <w:rsid w:val="00336875"/>
    <w:rsid w:val="00337988"/>
    <w:rsid w:val="00340BF6"/>
    <w:rsid w:val="00341121"/>
    <w:rsid w:val="00341B75"/>
    <w:rsid w:val="00343796"/>
    <w:rsid w:val="00343C53"/>
    <w:rsid w:val="0034523B"/>
    <w:rsid w:val="003466AD"/>
    <w:rsid w:val="00347054"/>
    <w:rsid w:val="00347873"/>
    <w:rsid w:val="00347EB2"/>
    <w:rsid w:val="00350F38"/>
    <w:rsid w:val="0035274B"/>
    <w:rsid w:val="003527CF"/>
    <w:rsid w:val="003536C1"/>
    <w:rsid w:val="003543BA"/>
    <w:rsid w:val="0035635D"/>
    <w:rsid w:val="003563DC"/>
    <w:rsid w:val="00356899"/>
    <w:rsid w:val="00356BA0"/>
    <w:rsid w:val="0035760F"/>
    <w:rsid w:val="003602CD"/>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C3"/>
    <w:rsid w:val="00375141"/>
    <w:rsid w:val="00375852"/>
    <w:rsid w:val="00375E93"/>
    <w:rsid w:val="0037698A"/>
    <w:rsid w:val="003801B7"/>
    <w:rsid w:val="00380683"/>
    <w:rsid w:val="003807FC"/>
    <w:rsid w:val="00380E2C"/>
    <w:rsid w:val="003810CA"/>
    <w:rsid w:val="003814E5"/>
    <w:rsid w:val="00381B4C"/>
    <w:rsid w:val="00383031"/>
    <w:rsid w:val="00383123"/>
    <w:rsid w:val="00383682"/>
    <w:rsid w:val="00383A43"/>
    <w:rsid w:val="00383DA1"/>
    <w:rsid w:val="00383DBB"/>
    <w:rsid w:val="00383FDE"/>
    <w:rsid w:val="00384511"/>
    <w:rsid w:val="00385BB6"/>
    <w:rsid w:val="00385BF6"/>
    <w:rsid w:val="003860F6"/>
    <w:rsid w:val="00386A4B"/>
    <w:rsid w:val="003905F3"/>
    <w:rsid w:val="003917CB"/>
    <w:rsid w:val="003926AA"/>
    <w:rsid w:val="003948E8"/>
    <w:rsid w:val="003957EE"/>
    <w:rsid w:val="00396117"/>
    <w:rsid w:val="00396C61"/>
    <w:rsid w:val="0039791D"/>
    <w:rsid w:val="003A004F"/>
    <w:rsid w:val="003A140D"/>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713D"/>
    <w:rsid w:val="003B7D7E"/>
    <w:rsid w:val="003C0EEC"/>
    <w:rsid w:val="003C11F5"/>
    <w:rsid w:val="003C1705"/>
    <w:rsid w:val="003C17B4"/>
    <w:rsid w:val="003C1904"/>
    <w:rsid w:val="003C1B8E"/>
    <w:rsid w:val="003C1DE9"/>
    <w:rsid w:val="003C3779"/>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71D"/>
    <w:rsid w:val="003E5D3B"/>
    <w:rsid w:val="003E6EB4"/>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62C3"/>
    <w:rsid w:val="00416EFC"/>
    <w:rsid w:val="00416F7B"/>
    <w:rsid w:val="0041701C"/>
    <w:rsid w:val="00420051"/>
    <w:rsid w:val="00420C31"/>
    <w:rsid w:val="00422350"/>
    <w:rsid w:val="00422F72"/>
    <w:rsid w:val="0042343D"/>
    <w:rsid w:val="0042414F"/>
    <w:rsid w:val="004242F1"/>
    <w:rsid w:val="0042487B"/>
    <w:rsid w:val="00426A35"/>
    <w:rsid w:val="00426A9A"/>
    <w:rsid w:val="0042747D"/>
    <w:rsid w:val="00427C49"/>
    <w:rsid w:val="004300A0"/>
    <w:rsid w:val="00430AAA"/>
    <w:rsid w:val="00430CE9"/>
    <w:rsid w:val="004315EE"/>
    <w:rsid w:val="00431E13"/>
    <w:rsid w:val="004323CD"/>
    <w:rsid w:val="00432A6B"/>
    <w:rsid w:val="00432F7A"/>
    <w:rsid w:val="00433484"/>
    <w:rsid w:val="0043357A"/>
    <w:rsid w:val="004339F7"/>
    <w:rsid w:val="00434B77"/>
    <w:rsid w:val="0043544E"/>
    <w:rsid w:val="00435512"/>
    <w:rsid w:val="00435CB4"/>
    <w:rsid w:val="00436371"/>
    <w:rsid w:val="00436A9F"/>
    <w:rsid w:val="004371BA"/>
    <w:rsid w:val="00437331"/>
    <w:rsid w:val="004376EF"/>
    <w:rsid w:val="0044026A"/>
    <w:rsid w:val="004406DB"/>
    <w:rsid w:val="004407BE"/>
    <w:rsid w:val="0044198C"/>
    <w:rsid w:val="00441EC5"/>
    <w:rsid w:val="00442D34"/>
    <w:rsid w:val="00443150"/>
    <w:rsid w:val="00444678"/>
    <w:rsid w:val="00444831"/>
    <w:rsid w:val="00444983"/>
    <w:rsid w:val="0044550D"/>
    <w:rsid w:val="0044669D"/>
    <w:rsid w:val="0045024A"/>
    <w:rsid w:val="004509F6"/>
    <w:rsid w:val="00451E19"/>
    <w:rsid w:val="00451F36"/>
    <w:rsid w:val="00452165"/>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87F8B"/>
    <w:rsid w:val="00490AC4"/>
    <w:rsid w:val="00491BDB"/>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461B"/>
    <w:rsid w:val="004A71EB"/>
    <w:rsid w:val="004A7485"/>
    <w:rsid w:val="004B0AB6"/>
    <w:rsid w:val="004B0EEF"/>
    <w:rsid w:val="004B161A"/>
    <w:rsid w:val="004B1C94"/>
    <w:rsid w:val="004B1EC1"/>
    <w:rsid w:val="004B2CE4"/>
    <w:rsid w:val="004B329D"/>
    <w:rsid w:val="004B3939"/>
    <w:rsid w:val="004B482A"/>
    <w:rsid w:val="004B49FD"/>
    <w:rsid w:val="004B4FE2"/>
    <w:rsid w:val="004B5B03"/>
    <w:rsid w:val="004B64E0"/>
    <w:rsid w:val="004B748A"/>
    <w:rsid w:val="004B75B7"/>
    <w:rsid w:val="004B7F14"/>
    <w:rsid w:val="004C0356"/>
    <w:rsid w:val="004C16D7"/>
    <w:rsid w:val="004C1BE2"/>
    <w:rsid w:val="004C1D54"/>
    <w:rsid w:val="004C2AA5"/>
    <w:rsid w:val="004C2AF8"/>
    <w:rsid w:val="004C35DE"/>
    <w:rsid w:val="004C3677"/>
    <w:rsid w:val="004C4E81"/>
    <w:rsid w:val="004C5188"/>
    <w:rsid w:val="004C5332"/>
    <w:rsid w:val="004C6CA9"/>
    <w:rsid w:val="004D0F63"/>
    <w:rsid w:val="004D0FE6"/>
    <w:rsid w:val="004D1AD3"/>
    <w:rsid w:val="004D218B"/>
    <w:rsid w:val="004D2A8A"/>
    <w:rsid w:val="004D2DDB"/>
    <w:rsid w:val="004D45F1"/>
    <w:rsid w:val="004D4CFF"/>
    <w:rsid w:val="004D4F5B"/>
    <w:rsid w:val="004D50F4"/>
    <w:rsid w:val="004D59A5"/>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AE7"/>
    <w:rsid w:val="004F1F01"/>
    <w:rsid w:val="004F3748"/>
    <w:rsid w:val="004F3CCF"/>
    <w:rsid w:val="004F4AAA"/>
    <w:rsid w:val="004F5851"/>
    <w:rsid w:val="004F61F5"/>
    <w:rsid w:val="004F762E"/>
    <w:rsid w:val="00500308"/>
    <w:rsid w:val="0050069B"/>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81B"/>
    <w:rsid w:val="00517B7A"/>
    <w:rsid w:val="005204C1"/>
    <w:rsid w:val="0052120D"/>
    <w:rsid w:val="0052122E"/>
    <w:rsid w:val="00521A50"/>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3F9C"/>
    <w:rsid w:val="00554698"/>
    <w:rsid w:val="0055478F"/>
    <w:rsid w:val="0055506E"/>
    <w:rsid w:val="005552C0"/>
    <w:rsid w:val="005568E9"/>
    <w:rsid w:val="005569B1"/>
    <w:rsid w:val="00556E5D"/>
    <w:rsid w:val="00557070"/>
    <w:rsid w:val="00557A7D"/>
    <w:rsid w:val="00560151"/>
    <w:rsid w:val="00560801"/>
    <w:rsid w:val="00561467"/>
    <w:rsid w:val="00561870"/>
    <w:rsid w:val="005620D7"/>
    <w:rsid w:val="00562843"/>
    <w:rsid w:val="005634BD"/>
    <w:rsid w:val="00563572"/>
    <w:rsid w:val="00563D58"/>
    <w:rsid w:val="00565063"/>
    <w:rsid w:val="00565333"/>
    <w:rsid w:val="005659E7"/>
    <w:rsid w:val="00565D55"/>
    <w:rsid w:val="005677DD"/>
    <w:rsid w:val="0057034B"/>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2F77"/>
    <w:rsid w:val="0058338F"/>
    <w:rsid w:val="005833C2"/>
    <w:rsid w:val="00583E33"/>
    <w:rsid w:val="005842EC"/>
    <w:rsid w:val="005846E0"/>
    <w:rsid w:val="00584A96"/>
    <w:rsid w:val="00585171"/>
    <w:rsid w:val="00586B4A"/>
    <w:rsid w:val="00587BCE"/>
    <w:rsid w:val="00587C38"/>
    <w:rsid w:val="00590FF2"/>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61B"/>
    <w:rsid w:val="005A3FDA"/>
    <w:rsid w:val="005A512F"/>
    <w:rsid w:val="005A57E4"/>
    <w:rsid w:val="005A5BCD"/>
    <w:rsid w:val="005A6244"/>
    <w:rsid w:val="005A67CF"/>
    <w:rsid w:val="005A6BB0"/>
    <w:rsid w:val="005A75C4"/>
    <w:rsid w:val="005A76D1"/>
    <w:rsid w:val="005A79D8"/>
    <w:rsid w:val="005B0B61"/>
    <w:rsid w:val="005B2778"/>
    <w:rsid w:val="005B2922"/>
    <w:rsid w:val="005B2C57"/>
    <w:rsid w:val="005B383F"/>
    <w:rsid w:val="005B4372"/>
    <w:rsid w:val="005B4917"/>
    <w:rsid w:val="005B5717"/>
    <w:rsid w:val="005B5FC2"/>
    <w:rsid w:val="005B70B1"/>
    <w:rsid w:val="005B782B"/>
    <w:rsid w:val="005B7E44"/>
    <w:rsid w:val="005C076B"/>
    <w:rsid w:val="005C106F"/>
    <w:rsid w:val="005C107E"/>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F86"/>
    <w:rsid w:val="005E72EE"/>
    <w:rsid w:val="005E7440"/>
    <w:rsid w:val="005E75F4"/>
    <w:rsid w:val="005F01AF"/>
    <w:rsid w:val="005F09C6"/>
    <w:rsid w:val="005F0C2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5CBF"/>
    <w:rsid w:val="00627128"/>
    <w:rsid w:val="00627F33"/>
    <w:rsid w:val="00630479"/>
    <w:rsid w:val="00630D50"/>
    <w:rsid w:val="00631943"/>
    <w:rsid w:val="006336F2"/>
    <w:rsid w:val="0063439C"/>
    <w:rsid w:val="00635038"/>
    <w:rsid w:val="00635815"/>
    <w:rsid w:val="00635C5D"/>
    <w:rsid w:val="0063649F"/>
    <w:rsid w:val="00636F27"/>
    <w:rsid w:val="00637BB3"/>
    <w:rsid w:val="00640C01"/>
    <w:rsid w:val="0064151D"/>
    <w:rsid w:val="0064251E"/>
    <w:rsid w:val="0064384A"/>
    <w:rsid w:val="00643A2A"/>
    <w:rsid w:val="0064472F"/>
    <w:rsid w:val="00644CF8"/>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6A9"/>
    <w:rsid w:val="00657C80"/>
    <w:rsid w:val="00660BBB"/>
    <w:rsid w:val="00661091"/>
    <w:rsid w:val="00661BF5"/>
    <w:rsid w:val="00662DE9"/>
    <w:rsid w:val="00663D18"/>
    <w:rsid w:val="00663D21"/>
    <w:rsid w:val="00663E2B"/>
    <w:rsid w:val="00663FAB"/>
    <w:rsid w:val="00665A12"/>
    <w:rsid w:val="006663D5"/>
    <w:rsid w:val="006666D8"/>
    <w:rsid w:val="00666D1D"/>
    <w:rsid w:val="00667010"/>
    <w:rsid w:val="00667188"/>
    <w:rsid w:val="00670498"/>
    <w:rsid w:val="0067096B"/>
    <w:rsid w:val="00670F20"/>
    <w:rsid w:val="00671E1D"/>
    <w:rsid w:val="00671EB8"/>
    <w:rsid w:val="006738C3"/>
    <w:rsid w:val="00674233"/>
    <w:rsid w:val="00675462"/>
    <w:rsid w:val="00675EB0"/>
    <w:rsid w:val="00675FB0"/>
    <w:rsid w:val="0067659A"/>
    <w:rsid w:val="00677D04"/>
    <w:rsid w:val="00677DD1"/>
    <w:rsid w:val="00681593"/>
    <w:rsid w:val="00681AC4"/>
    <w:rsid w:val="00682C60"/>
    <w:rsid w:val="00683126"/>
    <w:rsid w:val="00683937"/>
    <w:rsid w:val="006849CE"/>
    <w:rsid w:val="006850E9"/>
    <w:rsid w:val="006851E9"/>
    <w:rsid w:val="00685721"/>
    <w:rsid w:val="00686896"/>
    <w:rsid w:val="006879AF"/>
    <w:rsid w:val="00690236"/>
    <w:rsid w:val="006907A4"/>
    <w:rsid w:val="00690DF0"/>
    <w:rsid w:val="00692B42"/>
    <w:rsid w:val="0069370B"/>
    <w:rsid w:val="00694755"/>
    <w:rsid w:val="00694D79"/>
    <w:rsid w:val="00695056"/>
    <w:rsid w:val="00695237"/>
    <w:rsid w:val="00695808"/>
    <w:rsid w:val="00696791"/>
    <w:rsid w:val="00696F36"/>
    <w:rsid w:val="006A0792"/>
    <w:rsid w:val="006A0E79"/>
    <w:rsid w:val="006A1005"/>
    <w:rsid w:val="006A1707"/>
    <w:rsid w:val="006A1F9C"/>
    <w:rsid w:val="006A2808"/>
    <w:rsid w:val="006A2819"/>
    <w:rsid w:val="006A29D3"/>
    <w:rsid w:val="006A477D"/>
    <w:rsid w:val="006A6D08"/>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36A9"/>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558"/>
    <w:rsid w:val="007526B0"/>
    <w:rsid w:val="00752A2F"/>
    <w:rsid w:val="00753659"/>
    <w:rsid w:val="007547E0"/>
    <w:rsid w:val="00755C0C"/>
    <w:rsid w:val="00756DB9"/>
    <w:rsid w:val="00756E44"/>
    <w:rsid w:val="00757A17"/>
    <w:rsid w:val="0076004E"/>
    <w:rsid w:val="007607A4"/>
    <w:rsid w:val="00762094"/>
    <w:rsid w:val="00762CE5"/>
    <w:rsid w:val="0076334F"/>
    <w:rsid w:val="007634C8"/>
    <w:rsid w:val="007639E1"/>
    <w:rsid w:val="00764266"/>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7A5"/>
    <w:rsid w:val="00782036"/>
    <w:rsid w:val="00782254"/>
    <w:rsid w:val="0078320C"/>
    <w:rsid w:val="00783DD5"/>
    <w:rsid w:val="00784537"/>
    <w:rsid w:val="00785940"/>
    <w:rsid w:val="00785FE5"/>
    <w:rsid w:val="0078668A"/>
    <w:rsid w:val="00786DB6"/>
    <w:rsid w:val="0079092B"/>
    <w:rsid w:val="00790AA4"/>
    <w:rsid w:val="007917D2"/>
    <w:rsid w:val="007919B5"/>
    <w:rsid w:val="00791AC6"/>
    <w:rsid w:val="00791C6F"/>
    <w:rsid w:val="00792342"/>
    <w:rsid w:val="00792870"/>
    <w:rsid w:val="00792C5F"/>
    <w:rsid w:val="00792FD5"/>
    <w:rsid w:val="00793201"/>
    <w:rsid w:val="00793450"/>
    <w:rsid w:val="00793B04"/>
    <w:rsid w:val="00794583"/>
    <w:rsid w:val="007947D3"/>
    <w:rsid w:val="00796520"/>
    <w:rsid w:val="00796A89"/>
    <w:rsid w:val="00796D64"/>
    <w:rsid w:val="00796E91"/>
    <w:rsid w:val="007976C5"/>
    <w:rsid w:val="00797756"/>
    <w:rsid w:val="007979D2"/>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3F4"/>
    <w:rsid w:val="007C6A33"/>
    <w:rsid w:val="007C6FC5"/>
    <w:rsid w:val="007C70BE"/>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70D"/>
    <w:rsid w:val="007E199B"/>
    <w:rsid w:val="007E1F3C"/>
    <w:rsid w:val="007E2EE1"/>
    <w:rsid w:val="007E3638"/>
    <w:rsid w:val="007E375B"/>
    <w:rsid w:val="007E3BD7"/>
    <w:rsid w:val="007E3F5D"/>
    <w:rsid w:val="007E78D5"/>
    <w:rsid w:val="007E7B60"/>
    <w:rsid w:val="007F087A"/>
    <w:rsid w:val="007F20F6"/>
    <w:rsid w:val="007F2214"/>
    <w:rsid w:val="007F2B0F"/>
    <w:rsid w:val="007F2F89"/>
    <w:rsid w:val="007F32B1"/>
    <w:rsid w:val="007F4677"/>
    <w:rsid w:val="007F4A6D"/>
    <w:rsid w:val="007F4C03"/>
    <w:rsid w:val="007F7200"/>
    <w:rsid w:val="007F751A"/>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6D5"/>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47B55"/>
    <w:rsid w:val="0085074D"/>
    <w:rsid w:val="00850857"/>
    <w:rsid w:val="00851657"/>
    <w:rsid w:val="00851B15"/>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5C73"/>
    <w:rsid w:val="008761AD"/>
    <w:rsid w:val="00876B28"/>
    <w:rsid w:val="00876CD0"/>
    <w:rsid w:val="008777DB"/>
    <w:rsid w:val="0088211D"/>
    <w:rsid w:val="008828BE"/>
    <w:rsid w:val="00882CB0"/>
    <w:rsid w:val="008832D6"/>
    <w:rsid w:val="00883843"/>
    <w:rsid w:val="0088392B"/>
    <w:rsid w:val="00883DD1"/>
    <w:rsid w:val="008849EE"/>
    <w:rsid w:val="00884CD6"/>
    <w:rsid w:val="008853DC"/>
    <w:rsid w:val="00885889"/>
    <w:rsid w:val="00885CA5"/>
    <w:rsid w:val="0088696D"/>
    <w:rsid w:val="00886A6A"/>
    <w:rsid w:val="00886FAD"/>
    <w:rsid w:val="008877EA"/>
    <w:rsid w:val="00887858"/>
    <w:rsid w:val="008903CD"/>
    <w:rsid w:val="00890D1B"/>
    <w:rsid w:val="00891363"/>
    <w:rsid w:val="00892985"/>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2FAE"/>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B00E0"/>
    <w:rsid w:val="008B0E8E"/>
    <w:rsid w:val="008B10C2"/>
    <w:rsid w:val="008B11F8"/>
    <w:rsid w:val="008B1ABE"/>
    <w:rsid w:val="008B25D5"/>
    <w:rsid w:val="008B382E"/>
    <w:rsid w:val="008B3CE0"/>
    <w:rsid w:val="008B4878"/>
    <w:rsid w:val="008B48D4"/>
    <w:rsid w:val="008B4919"/>
    <w:rsid w:val="008B58AB"/>
    <w:rsid w:val="008B5B2A"/>
    <w:rsid w:val="008B5EA8"/>
    <w:rsid w:val="008B607D"/>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73C"/>
    <w:rsid w:val="008E6B28"/>
    <w:rsid w:val="008E6FDF"/>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2CF"/>
    <w:rsid w:val="008F686C"/>
    <w:rsid w:val="008F6F75"/>
    <w:rsid w:val="008F791D"/>
    <w:rsid w:val="009001C6"/>
    <w:rsid w:val="009013A5"/>
    <w:rsid w:val="00901E8E"/>
    <w:rsid w:val="009026A4"/>
    <w:rsid w:val="00903682"/>
    <w:rsid w:val="00903B46"/>
    <w:rsid w:val="0090501B"/>
    <w:rsid w:val="00905803"/>
    <w:rsid w:val="009058E6"/>
    <w:rsid w:val="00906F20"/>
    <w:rsid w:val="0090751D"/>
    <w:rsid w:val="009078C7"/>
    <w:rsid w:val="00910388"/>
    <w:rsid w:val="009114E1"/>
    <w:rsid w:val="00912803"/>
    <w:rsid w:val="0091390D"/>
    <w:rsid w:val="00913A0A"/>
    <w:rsid w:val="00915F9C"/>
    <w:rsid w:val="009161D4"/>
    <w:rsid w:val="00916583"/>
    <w:rsid w:val="009176E4"/>
    <w:rsid w:val="00922DE3"/>
    <w:rsid w:val="0092312E"/>
    <w:rsid w:val="0092317E"/>
    <w:rsid w:val="009233C5"/>
    <w:rsid w:val="0092453D"/>
    <w:rsid w:val="00924665"/>
    <w:rsid w:val="009246FF"/>
    <w:rsid w:val="009249FB"/>
    <w:rsid w:val="00924BC8"/>
    <w:rsid w:val="0092512A"/>
    <w:rsid w:val="0092584A"/>
    <w:rsid w:val="00925FC5"/>
    <w:rsid w:val="00927534"/>
    <w:rsid w:val="00927D2A"/>
    <w:rsid w:val="009323C0"/>
    <w:rsid w:val="009323D1"/>
    <w:rsid w:val="0093290D"/>
    <w:rsid w:val="009337E2"/>
    <w:rsid w:val="00933D2A"/>
    <w:rsid w:val="00933EC9"/>
    <w:rsid w:val="0093465F"/>
    <w:rsid w:val="009348D9"/>
    <w:rsid w:val="00934A3F"/>
    <w:rsid w:val="00935B22"/>
    <w:rsid w:val="00935BA2"/>
    <w:rsid w:val="00935CB5"/>
    <w:rsid w:val="00935F80"/>
    <w:rsid w:val="0093736D"/>
    <w:rsid w:val="00940C82"/>
    <w:rsid w:val="00940EA4"/>
    <w:rsid w:val="00941C8B"/>
    <w:rsid w:val="009430FF"/>
    <w:rsid w:val="0094341E"/>
    <w:rsid w:val="00943F8B"/>
    <w:rsid w:val="009454E0"/>
    <w:rsid w:val="00945589"/>
    <w:rsid w:val="00945761"/>
    <w:rsid w:val="00945BED"/>
    <w:rsid w:val="009460DD"/>
    <w:rsid w:val="00946149"/>
    <w:rsid w:val="00946EC8"/>
    <w:rsid w:val="00947BBD"/>
    <w:rsid w:val="009507D6"/>
    <w:rsid w:val="009507DC"/>
    <w:rsid w:val="0095091B"/>
    <w:rsid w:val="00951008"/>
    <w:rsid w:val="009512D9"/>
    <w:rsid w:val="00951332"/>
    <w:rsid w:val="009519B8"/>
    <w:rsid w:val="009528A4"/>
    <w:rsid w:val="00953351"/>
    <w:rsid w:val="0095390B"/>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431"/>
    <w:rsid w:val="00970EC6"/>
    <w:rsid w:val="00971BAF"/>
    <w:rsid w:val="009723CC"/>
    <w:rsid w:val="009729A5"/>
    <w:rsid w:val="00972E86"/>
    <w:rsid w:val="00974237"/>
    <w:rsid w:val="00975BBB"/>
    <w:rsid w:val="009774C0"/>
    <w:rsid w:val="009776EE"/>
    <w:rsid w:val="009777D9"/>
    <w:rsid w:val="009811CE"/>
    <w:rsid w:val="0098188F"/>
    <w:rsid w:val="009828FE"/>
    <w:rsid w:val="00982BD6"/>
    <w:rsid w:val="009837FE"/>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276A"/>
    <w:rsid w:val="009A2A53"/>
    <w:rsid w:val="009A2DEB"/>
    <w:rsid w:val="009A3168"/>
    <w:rsid w:val="009A3564"/>
    <w:rsid w:val="009A44A2"/>
    <w:rsid w:val="009A579D"/>
    <w:rsid w:val="009A5995"/>
    <w:rsid w:val="009A6811"/>
    <w:rsid w:val="009A6F8D"/>
    <w:rsid w:val="009A7FEA"/>
    <w:rsid w:val="009B00F9"/>
    <w:rsid w:val="009B05F4"/>
    <w:rsid w:val="009B0981"/>
    <w:rsid w:val="009B1A5B"/>
    <w:rsid w:val="009B1AF2"/>
    <w:rsid w:val="009B2AC7"/>
    <w:rsid w:val="009B2C74"/>
    <w:rsid w:val="009B4A63"/>
    <w:rsid w:val="009B4CCF"/>
    <w:rsid w:val="009B5909"/>
    <w:rsid w:val="009B5C55"/>
    <w:rsid w:val="009B6468"/>
    <w:rsid w:val="009B6CE8"/>
    <w:rsid w:val="009B7DB1"/>
    <w:rsid w:val="009C00E8"/>
    <w:rsid w:val="009C0D95"/>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C6C"/>
    <w:rsid w:val="009D673E"/>
    <w:rsid w:val="009D69EF"/>
    <w:rsid w:val="009D6DFB"/>
    <w:rsid w:val="009D76C5"/>
    <w:rsid w:val="009E00D0"/>
    <w:rsid w:val="009E1405"/>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4AD5"/>
    <w:rsid w:val="00A04B0F"/>
    <w:rsid w:val="00A059D2"/>
    <w:rsid w:val="00A05DE9"/>
    <w:rsid w:val="00A072DE"/>
    <w:rsid w:val="00A0789F"/>
    <w:rsid w:val="00A07C3C"/>
    <w:rsid w:val="00A07CA2"/>
    <w:rsid w:val="00A07E52"/>
    <w:rsid w:val="00A10E7C"/>
    <w:rsid w:val="00A11545"/>
    <w:rsid w:val="00A11A35"/>
    <w:rsid w:val="00A11BCD"/>
    <w:rsid w:val="00A1205C"/>
    <w:rsid w:val="00A12257"/>
    <w:rsid w:val="00A12C29"/>
    <w:rsid w:val="00A12F42"/>
    <w:rsid w:val="00A13060"/>
    <w:rsid w:val="00A144DC"/>
    <w:rsid w:val="00A1561E"/>
    <w:rsid w:val="00A15D3B"/>
    <w:rsid w:val="00A16D7D"/>
    <w:rsid w:val="00A17FF8"/>
    <w:rsid w:val="00A213E5"/>
    <w:rsid w:val="00A22337"/>
    <w:rsid w:val="00A224E8"/>
    <w:rsid w:val="00A22504"/>
    <w:rsid w:val="00A22999"/>
    <w:rsid w:val="00A22BCC"/>
    <w:rsid w:val="00A22FC8"/>
    <w:rsid w:val="00A24032"/>
    <w:rsid w:val="00A24285"/>
    <w:rsid w:val="00A246B6"/>
    <w:rsid w:val="00A24DBA"/>
    <w:rsid w:val="00A2589E"/>
    <w:rsid w:val="00A27530"/>
    <w:rsid w:val="00A27CB4"/>
    <w:rsid w:val="00A27DF3"/>
    <w:rsid w:val="00A323EF"/>
    <w:rsid w:val="00A3271F"/>
    <w:rsid w:val="00A327EA"/>
    <w:rsid w:val="00A32878"/>
    <w:rsid w:val="00A328BA"/>
    <w:rsid w:val="00A32A88"/>
    <w:rsid w:val="00A33175"/>
    <w:rsid w:val="00A33244"/>
    <w:rsid w:val="00A33834"/>
    <w:rsid w:val="00A3450C"/>
    <w:rsid w:val="00A3474E"/>
    <w:rsid w:val="00A35F56"/>
    <w:rsid w:val="00A36590"/>
    <w:rsid w:val="00A36CB6"/>
    <w:rsid w:val="00A3788C"/>
    <w:rsid w:val="00A37999"/>
    <w:rsid w:val="00A409F2"/>
    <w:rsid w:val="00A412D5"/>
    <w:rsid w:val="00A41F5E"/>
    <w:rsid w:val="00A42D9F"/>
    <w:rsid w:val="00A4318C"/>
    <w:rsid w:val="00A436DD"/>
    <w:rsid w:val="00A43C75"/>
    <w:rsid w:val="00A443F6"/>
    <w:rsid w:val="00A448B7"/>
    <w:rsid w:val="00A44EAA"/>
    <w:rsid w:val="00A45903"/>
    <w:rsid w:val="00A45B81"/>
    <w:rsid w:val="00A45EF3"/>
    <w:rsid w:val="00A46152"/>
    <w:rsid w:val="00A46215"/>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3FE3"/>
    <w:rsid w:val="00A6498F"/>
    <w:rsid w:val="00A64A66"/>
    <w:rsid w:val="00A64AAB"/>
    <w:rsid w:val="00A6502E"/>
    <w:rsid w:val="00A652F8"/>
    <w:rsid w:val="00A654A2"/>
    <w:rsid w:val="00A663C3"/>
    <w:rsid w:val="00A66EB1"/>
    <w:rsid w:val="00A679EC"/>
    <w:rsid w:val="00A67D8A"/>
    <w:rsid w:val="00A7003F"/>
    <w:rsid w:val="00A700BF"/>
    <w:rsid w:val="00A70B1D"/>
    <w:rsid w:val="00A7172B"/>
    <w:rsid w:val="00A718A1"/>
    <w:rsid w:val="00A719E9"/>
    <w:rsid w:val="00A73602"/>
    <w:rsid w:val="00A736BE"/>
    <w:rsid w:val="00A73BEC"/>
    <w:rsid w:val="00A7440F"/>
    <w:rsid w:val="00A750A9"/>
    <w:rsid w:val="00A755A8"/>
    <w:rsid w:val="00A7617F"/>
    <w:rsid w:val="00A7671C"/>
    <w:rsid w:val="00A76CCD"/>
    <w:rsid w:val="00A77096"/>
    <w:rsid w:val="00A800B5"/>
    <w:rsid w:val="00A8177A"/>
    <w:rsid w:val="00A83013"/>
    <w:rsid w:val="00A844EA"/>
    <w:rsid w:val="00A84A3A"/>
    <w:rsid w:val="00A84B77"/>
    <w:rsid w:val="00A84D49"/>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2EF"/>
    <w:rsid w:val="00A97C46"/>
    <w:rsid w:val="00AA2805"/>
    <w:rsid w:val="00AA29D5"/>
    <w:rsid w:val="00AA332D"/>
    <w:rsid w:val="00AA3521"/>
    <w:rsid w:val="00AA3750"/>
    <w:rsid w:val="00AA486C"/>
    <w:rsid w:val="00AA4DDE"/>
    <w:rsid w:val="00AA5EC6"/>
    <w:rsid w:val="00AA66C7"/>
    <w:rsid w:val="00AA6833"/>
    <w:rsid w:val="00AA71B4"/>
    <w:rsid w:val="00AB024D"/>
    <w:rsid w:val="00AB03E6"/>
    <w:rsid w:val="00AB0643"/>
    <w:rsid w:val="00AB08F2"/>
    <w:rsid w:val="00AB0993"/>
    <w:rsid w:val="00AB208F"/>
    <w:rsid w:val="00AB25F0"/>
    <w:rsid w:val="00AB2B8E"/>
    <w:rsid w:val="00AB475E"/>
    <w:rsid w:val="00AB574A"/>
    <w:rsid w:val="00AB5973"/>
    <w:rsid w:val="00AB73DE"/>
    <w:rsid w:val="00AB7F28"/>
    <w:rsid w:val="00AC005B"/>
    <w:rsid w:val="00AC0F5C"/>
    <w:rsid w:val="00AC1419"/>
    <w:rsid w:val="00AC1E75"/>
    <w:rsid w:val="00AC1FA7"/>
    <w:rsid w:val="00AC261E"/>
    <w:rsid w:val="00AC3161"/>
    <w:rsid w:val="00AC38E7"/>
    <w:rsid w:val="00AC3E5B"/>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68A"/>
    <w:rsid w:val="00AD3BE8"/>
    <w:rsid w:val="00AD3E6F"/>
    <w:rsid w:val="00AD4BD0"/>
    <w:rsid w:val="00AD4DAC"/>
    <w:rsid w:val="00AD54F6"/>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3C9"/>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3489"/>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E4"/>
    <w:rsid w:val="00B43A51"/>
    <w:rsid w:val="00B44156"/>
    <w:rsid w:val="00B44444"/>
    <w:rsid w:val="00B44E82"/>
    <w:rsid w:val="00B45B84"/>
    <w:rsid w:val="00B466B9"/>
    <w:rsid w:val="00B46EBE"/>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532"/>
    <w:rsid w:val="00B928C9"/>
    <w:rsid w:val="00B92B08"/>
    <w:rsid w:val="00B95682"/>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3F2"/>
    <w:rsid w:val="00BC5ACE"/>
    <w:rsid w:val="00BC7277"/>
    <w:rsid w:val="00BD09F5"/>
    <w:rsid w:val="00BD279D"/>
    <w:rsid w:val="00BD3926"/>
    <w:rsid w:val="00BD3FBB"/>
    <w:rsid w:val="00BD41C1"/>
    <w:rsid w:val="00BD44F9"/>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4F23"/>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3025"/>
    <w:rsid w:val="00C04100"/>
    <w:rsid w:val="00C04BE6"/>
    <w:rsid w:val="00C054FF"/>
    <w:rsid w:val="00C058A9"/>
    <w:rsid w:val="00C05939"/>
    <w:rsid w:val="00C0662E"/>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4FA5"/>
    <w:rsid w:val="00C373A8"/>
    <w:rsid w:val="00C37B2E"/>
    <w:rsid w:val="00C402CA"/>
    <w:rsid w:val="00C4072E"/>
    <w:rsid w:val="00C40CA5"/>
    <w:rsid w:val="00C41603"/>
    <w:rsid w:val="00C43488"/>
    <w:rsid w:val="00C4375E"/>
    <w:rsid w:val="00C44065"/>
    <w:rsid w:val="00C44F6D"/>
    <w:rsid w:val="00C45756"/>
    <w:rsid w:val="00C4612B"/>
    <w:rsid w:val="00C503BF"/>
    <w:rsid w:val="00C50450"/>
    <w:rsid w:val="00C50EB1"/>
    <w:rsid w:val="00C51210"/>
    <w:rsid w:val="00C51879"/>
    <w:rsid w:val="00C51B57"/>
    <w:rsid w:val="00C52144"/>
    <w:rsid w:val="00C53527"/>
    <w:rsid w:val="00C53D10"/>
    <w:rsid w:val="00C54C8A"/>
    <w:rsid w:val="00C55DF9"/>
    <w:rsid w:val="00C56B91"/>
    <w:rsid w:val="00C605FA"/>
    <w:rsid w:val="00C60770"/>
    <w:rsid w:val="00C610FE"/>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71EE"/>
    <w:rsid w:val="00C77CDF"/>
    <w:rsid w:val="00C77F58"/>
    <w:rsid w:val="00C80551"/>
    <w:rsid w:val="00C80974"/>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FAA"/>
    <w:rsid w:val="00C90345"/>
    <w:rsid w:val="00C904E4"/>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201"/>
    <w:rsid w:val="00CB4D0A"/>
    <w:rsid w:val="00CB4DCD"/>
    <w:rsid w:val="00CB5FCC"/>
    <w:rsid w:val="00CB610D"/>
    <w:rsid w:val="00CB68E6"/>
    <w:rsid w:val="00CB6923"/>
    <w:rsid w:val="00CB6E42"/>
    <w:rsid w:val="00CB6E49"/>
    <w:rsid w:val="00CB7E03"/>
    <w:rsid w:val="00CC0DB6"/>
    <w:rsid w:val="00CC152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6BD9"/>
    <w:rsid w:val="00CF2DC2"/>
    <w:rsid w:val="00CF35F6"/>
    <w:rsid w:val="00CF41DE"/>
    <w:rsid w:val="00CF7C00"/>
    <w:rsid w:val="00CF7DDB"/>
    <w:rsid w:val="00D0012B"/>
    <w:rsid w:val="00D00FAE"/>
    <w:rsid w:val="00D01693"/>
    <w:rsid w:val="00D01E17"/>
    <w:rsid w:val="00D03CD5"/>
    <w:rsid w:val="00D03F9A"/>
    <w:rsid w:val="00D041BA"/>
    <w:rsid w:val="00D052C3"/>
    <w:rsid w:val="00D06BF4"/>
    <w:rsid w:val="00D07272"/>
    <w:rsid w:val="00D078D2"/>
    <w:rsid w:val="00D109A0"/>
    <w:rsid w:val="00D10E64"/>
    <w:rsid w:val="00D11675"/>
    <w:rsid w:val="00D12112"/>
    <w:rsid w:val="00D125DB"/>
    <w:rsid w:val="00D12EEF"/>
    <w:rsid w:val="00D137AE"/>
    <w:rsid w:val="00D14817"/>
    <w:rsid w:val="00D14EB0"/>
    <w:rsid w:val="00D15829"/>
    <w:rsid w:val="00D15C08"/>
    <w:rsid w:val="00D16834"/>
    <w:rsid w:val="00D210F2"/>
    <w:rsid w:val="00D21F95"/>
    <w:rsid w:val="00D223B1"/>
    <w:rsid w:val="00D236EC"/>
    <w:rsid w:val="00D24061"/>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6495"/>
    <w:rsid w:val="00D36ABF"/>
    <w:rsid w:val="00D36F8F"/>
    <w:rsid w:val="00D373B4"/>
    <w:rsid w:val="00D4060A"/>
    <w:rsid w:val="00D4061E"/>
    <w:rsid w:val="00D41202"/>
    <w:rsid w:val="00D42360"/>
    <w:rsid w:val="00D426E7"/>
    <w:rsid w:val="00D440F8"/>
    <w:rsid w:val="00D4418D"/>
    <w:rsid w:val="00D44421"/>
    <w:rsid w:val="00D4520E"/>
    <w:rsid w:val="00D45372"/>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601B"/>
    <w:rsid w:val="00D7000F"/>
    <w:rsid w:val="00D70237"/>
    <w:rsid w:val="00D70B7A"/>
    <w:rsid w:val="00D71637"/>
    <w:rsid w:val="00D716B4"/>
    <w:rsid w:val="00D71A71"/>
    <w:rsid w:val="00D71B0A"/>
    <w:rsid w:val="00D726BF"/>
    <w:rsid w:val="00D72E7E"/>
    <w:rsid w:val="00D7355A"/>
    <w:rsid w:val="00D74750"/>
    <w:rsid w:val="00D74995"/>
    <w:rsid w:val="00D74C32"/>
    <w:rsid w:val="00D75841"/>
    <w:rsid w:val="00D76C05"/>
    <w:rsid w:val="00D772B6"/>
    <w:rsid w:val="00D77446"/>
    <w:rsid w:val="00D77779"/>
    <w:rsid w:val="00D80251"/>
    <w:rsid w:val="00D8045C"/>
    <w:rsid w:val="00D80760"/>
    <w:rsid w:val="00D813CC"/>
    <w:rsid w:val="00D81738"/>
    <w:rsid w:val="00D85D4B"/>
    <w:rsid w:val="00D86738"/>
    <w:rsid w:val="00D86A45"/>
    <w:rsid w:val="00D87331"/>
    <w:rsid w:val="00D876EA"/>
    <w:rsid w:val="00D87A86"/>
    <w:rsid w:val="00D90155"/>
    <w:rsid w:val="00D9144A"/>
    <w:rsid w:val="00D92E58"/>
    <w:rsid w:val="00D92F8B"/>
    <w:rsid w:val="00D93CE7"/>
    <w:rsid w:val="00D93DA4"/>
    <w:rsid w:val="00D94335"/>
    <w:rsid w:val="00D94531"/>
    <w:rsid w:val="00D9499F"/>
    <w:rsid w:val="00D94B7E"/>
    <w:rsid w:val="00D94F41"/>
    <w:rsid w:val="00D9718D"/>
    <w:rsid w:val="00DA0FB8"/>
    <w:rsid w:val="00DA11EB"/>
    <w:rsid w:val="00DA310E"/>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60C"/>
    <w:rsid w:val="00DC4762"/>
    <w:rsid w:val="00DC56B4"/>
    <w:rsid w:val="00DC5B9E"/>
    <w:rsid w:val="00DC7AC4"/>
    <w:rsid w:val="00DD0EB9"/>
    <w:rsid w:val="00DD19D0"/>
    <w:rsid w:val="00DD2737"/>
    <w:rsid w:val="00DD2AA9"/>
    <w:rsid w:val="00DD3603"/>
    <w:rsid w:val="00DD3A71"/>
    <w:rsid w:val="00DD438A"/>
    <w:rsid w:val="00DD4B3C"/>
    <w:rsid w:val="00DD54AC"/>
    <w:rsid w:val="00DD6720"/>
    <w:rsid w:val="00DD69AE"/>
    <w:rsid w:val="00DD72E4"/>
    <w:rsid w:val="00DD7C4C"/>
    <w:rsid w:val="00DD7EFF"/>
    <w:rsid w:val="00DE064F"/>
    <w:rsid w:val="00DE0A72"/>
    <w:rsid w:val="00DE0B72"/>
    <w:rsid w:val="00DE134E"/>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432"/>
    <w:rsid w:val="00DE7B0F"/>
    <w:rsid w:val="00DF019A"/>
    <w:rsid w:val="00DF05E4"/>
    <w:rsid w:val="00DF24C4"/>
    <w:rsid w:val="00DF30FE"/>
    <w:rsid w:val="00DF37DE"/>
    <w:rsid w:val="00DF3D62"/>
    <w:rsid w:val="00DF4091"/>
    <w:rsid w:val="00DF457E"/>
    <w:rsid w:val="00DF51B4"/>
    <w:rsid w:val="00DF6272"/>
    <w:rsid w:val="00DF703B"/>
    <w:rsid w:val="00DF79DB"/>
    <w:rsid w:val="00DF7D0E"/>
    <w:rsid w:val="00DF7F07"/>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569"/>
    <w:rsid w:val="00E2059D"/>
    <w:rsid w:val="00E20C95"/>
    <w:rsid w:val="00E21F76"/>
    <w:rsid w:val="00E2251B"/>
    <w:rsid w:val="00E23240"/>
    <w:rsid w:val="00E242A7"/>
    <w:rsid w:val="00E243D1"/>
    <w:rsid w:val="00E25FA4"/>
    <w:rsid w:val="00E26C86"/>
    <w:rsid w:val="00E27D80"/>
    <w:rsid w:val="00E3052E"/>
    <w:rsid w:val="00E30B66"/>
    <w:rsid w:val="00E3124B"/>
    <w:rsid w:val="00E32EF4"/>
    <w:rsid w:val="00E330E9"/>
    <w:rsid w:val="00E334F8"/>
    <w:rsid w:val="00E35004"/>
    <w:rsid w:val="00E356CA"/>
    <w:rsid w:val="00E35B05"/>
    <w:rsid w:val="00E35B62"/>
    <w:rsid w:val="00E36979"/>
    <w:rsid w:val="00E37211"/>
    <w:rsid w:val="00E40E5A"/>
    <w:rsid w:val="00E41045"/>
    <w:rsid w:val="00E41344"/>
    <w:rsid w:val="00E42F0A"/>
    <w:rsid w:val="00E43576"/>
    <w:rsid w:val="00E43874"/>
    <w:rsid w:val="00E43C64"/>
    <w:rsid w:val="00E43D4E"/>
    <w:rsid w:val="00E43E98"/>
    <w:rsid w:val="00E4435C"/>
    <w:rsid w:val="00E44E66"/>
    <w:rsid w:val="00E46117"/>
    <w:rsid w:val="00E4747F"/>
    <w:rsid w:val="00E50396"/>
    <w:rsid w:val="00E506FC"/>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0F48"/>
    <w:rsid w:val="00E62AF5"/>
    <w:rsid w:val="00E62C8F"/>
    <w:rsid w:val="00E63716"/>
    <w:rsid w:val="00E64251"/>
    <w:rsid w:val="00E643FD"/>
    <w:rsid w:val="00E645D9"/>
    <w:rsid w:val="00E648F5"/>
    <w:rsid w:val="00E64BDD"/>
    <w:rsid w:val="00E65432"/>
    <w:rsid w:val="00E6561C"/>
    <w:rsid w:val="00E65772"/>
    <w:rsid w:val="00E658A3"/>
    <w:rsid w:val="00E65BE7"/>
    <w:rsid w:val="00E6698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0638"/>
    <w:rsid w:val="00E814D6"/>
    <w:rsid w:val="00E81658"/>
    <w:rsid w:val="00E8184A"/>
    <w:rsid w:val="00E8216A"/>
    <w:rsid w:val="00E82E83"/>
    <w:rsid w:val="00E82E89"/>
    <w:rsid w:val="00E83602"/>
    <w:rsid w:val="00E839EF"/>
    <w:rsid w:val="00E83ACC"/>
    <w:rsid w:val="00E83D62"/>
    <w:rsid w:val="00E8418B"/>
    <w:rsid w:val="00E84F17"/>
    <w:rsid w:val="00E8559F"/>
    <w:rsid w:val="00E85805"/>
    <w:rsid w:val="00E86445"/>
    <w:rsid w:val="00E86D3A"/>
    <w:rsid w:val="00E86FF9"/>
    <w:rsid w:val="00E87935"/>
    <w:rsid w:val="00E87A61"/>
    <w:rsid w:val="00E90686"/>
    <w:rsid w:val="00E913A1"/>
    <w:rsid w:val="00E920CC"/>
    <w:rsid w:val="00E92126"/>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4B81"/>
    <w:rsid w:val="00EA51F6"/>
    <w:rsid w:val="00EA532A"/>
    <w:rsid w:val="00EA6C42"/>
    <w:rsid w:val="00EA7DCD"/>
    <w:rsid w:val="00EB025C"/>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86E"/>
    <w:rsid w:val="00ED5BA6"/>
    <w:rsid w:val="00ED5F7A"/>
    <w:rsid w:val="00ED65CD"/>
    <w:rsid w:val="00ED6BF3"/>
    <w:rsid w:val="00ED7382"/>
    <w:rsid w:val="00ED7AE1"/>
    <w:rsid w:val="00EE016C"/>
    <w:rsid w:val="00EE0862"/>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0FB5"/>
    <w:rsid w:val="00EF161C"/>
    <w:rsid w:val="00EF1639"/>
    <w:rsid w:val="00EF1DB7"/>
    <w:rsid w:val="00EF21B4"/>
    <w:rsid w:val="00EF2AD1"/>
    <w:rsid w:val="00EF3078"/>
    <w:rsid w:val="00EF3306"/>
    <w:rsid w:val="00EF4090"/>
    <w:rsid w:val="00EF451D"/>
    <w:rsid w:val="00EF46F5"/>
    <w:rsid w:val="00EF4894"/>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995"/>
    <w:rsid w:val="00F10A89"/>
    <w:rsid w:val="00F11233"/>
    <w:rsid w:val="00F114F9"/>
    <w:rsid w:val="00F115EA"/>
    <w:rsid w:val="00F134EA"/>
    <w:rsid w:val="00F136C2"/>
    <w:rsid w:val="00F14BCF"/>
    <w:rsid w:val="00F14F8E"/>
    <w:rsid w:val="00F1568B"/>
    <w:rsid w:val="00F16E89"/>
    <w:rsid w:val="00F172FE"/>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5024A"/>
    <w:rsid w:val="00F50339"/>
    <w:rsid w:val="00F507B4"/>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3DE1"/>
    <w:rsid w:val="00F64979"/>
    <w:rsid w:val="00F64CE0"/>
    <w:rsid w:val="00F64E83"/>
    <w:rsid w:val="00F65A28"/>
    <w:rsid w:val="00F6723F"/>
    <w:rsid w:val="00F673A0"/>
    <w:rsid w:val="00F67DDA"/>
    <w:rsid w:val="00F71DA2"/>
    <w:rsid w:val="00F71DAD"/>
    <w:rsid w:val="00F73F6E"/>
    <w:rsid w:val="00F74533"/>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41E"/>
    <w:rsid w:val="00F86839"/>
    <w:rsid w:val="00F86902"/>
    <w:rsid w:val="00F86C1F"/>
    <w:rsid w:val="00F90DA8"/>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B5F"/>
    <w:rsid w:val="00FA4FE5"/>
    <w:rsid w:val="00FA6333"/>
    <w:rsid w:val="00FA65DF"/>
    <w:rsid w:val="00FA6894"/>
    <w:rsid w:val="00FA6E41"/>
    <w:rsid w:val="00FA7539"/>
    <w:rsid w:val="00FA78CC"/>
    <w:rsid w:val="00FA7972"/>
    <w:rsid w:val="00FB088F"/>
    <w:rsid w:val="00FB19AA"/>
    <w:rsid w:val="00FB27EF"/>
    <w:rsid w:val="00FB304E"/>
    <w:rsid w:val="00FB55B5"/>
    <w:rsid w:val="00FB5F9D"/>
    <w:rsid w:val="00FB60C4"/>
    <w:rsid w:val="00FB623F"/>
    <w:rsid w:val="00FB6386"/>
    <w:rsid w:val="00FB63F1"/>
    <w:rsid w:val="00FB67C3"/>
    <w:rsid w:val="00FB6C8C"/>
    <w:rsid w:val="00FB78BE"/>
    <w:rsid w:val="00FB7B25"/>
    <w:rsid w:val="00FB7E7F"/>
    <w:rsid w:val="00FC090F"/>
    <w:rsid w:val="00FC0BD9"/>
    <w:rsid w:val="00FC0CE9"/>
    <w:rsid w:val="00FC1106"/>
    <w:rsid w:val="00FC313E"/>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BEEA8F"/>
  <w15:chartTrackingRefBased/>
  <w15:docId w15:val="{A449CD61-991E-443E-9A38-810E0A4A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D17F2AC0-A35A-445B-9250-EE8F07CAC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1698</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99</cp:revision>
  <cp:lastPrinted>1899-12-31T23:00:00Z</cp:lastPrinted>
  <dcterms:created xsi:type="dcterms:W3CDTF">2021-08-04T14:55:00Z</dcterms:created>
  <dcterms:modified xsi:type="dcterms:W3CDTF">2021-08-06T20:02:00Z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